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0750F" w14:textId="71867746" w:rsidR="00E61DD1" w:rsidRPr="00200491" w:rsidRDefault="00435B70" w:rsidP="00954341">
      <w:pPr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  <w:r w:rsidRPr="00200491">
        <w:rPr>
          <w:rFonts w:asciiTheme="minorHAnsi" w:hAnsiTheme="minorHAnsi"/>
          <w:b/>
          <w:bCs/>
          <w:sz w:val="18"/>
          <w:szCs w:val="18"/>
          <w:lang w:val="cs-CZ"/>
        </w:rPr>
        <w:t xml:space="preserve">Datum: </w:t>
      </w:r>
      <w:r w:rsidR="008A561D" w:rsidRPr="00200491">
        <w:rPr>
          <w:rFonts w:asciiTheme="minorHAnsi" w:hAnsiTheme="minorHAnsi"/>
          <w:sz w:val="18"/>
          <w:szCs w:val="18"/>
          <w:lang w:val="cs-CZ"/>
        </w:rPr>
        <w:t>2</w:t>
      </w:r>
      <w:r w:rsidR="00D926AE">
        <w:rPr>
          <w:rFonts w:asciiTheme="minorHAnsi" w:hAnsiTheme="minorHAnsi"/>
          <w:sz w:val="18"/>
          <w:szCs w:val="18"/>
          <w:lang w:val="cs-CZ"/>
        </w:rPr>
        <w:t>2</w:t>
      </w:r>
      <w:r w:rsidR="00E61DD1" w:rsidRPr="00200491">
        <w:rPr>
          <w:rFonts w:asciiTheme="minorHAnsi" w:hAnsiTheme="minorHAnsi"/>
          <w:sz w:val="18"/>
          <w:szCs w:val="18"/>
          <w:lang w:val="cs-CZ"/>
        </w:rPr>
        <w:t xml:space="preserve">. </w:t>
      </w:r>
      <w:r w:rsidR="00200491" w:rsidRPr="00200491">
        <w:rPr>
          <w:rFonts w:asciiTheme="minorHAnsi" w:hAnsiTheme="minorHAnsi"/>
          <w:sz w:val="18"/>
          <w:szCs w:val="18"/>
          <w:lang w:val="cs-CZ"/>
        </w:rPr>
        <w:t>březen</w:t>
      </w:r>
      <w:r w:rsidR="00253C5A" w:rsidRPr="00200491">
        <w:rPr>
          <w:rFonts w:asciiTheme="minorHAnsi" w:hAnsiTheme="minorHAnsi"/>
          <w:sz w:val="18"/>
          <w:szCs w:val="18"/>
          <w:lang w:val="cs-CZ"/>
        </w:rPr>
        <w:t xml:space="preserve"> </w:t>
      </w:r>
      <w:r w:rsidR="00A156C4" w:rsidRPr="00200491">
        <w:rPr>
          <w:rFonts w:asciiTheme="minorHAnsi" w:hAnsiTheme="minorHAnsi"/>
          <w:sz w:val="18"/>
          <w:szCs w:val="18"/>
          <w:lang w:val="cs-CZ"/>
        </w:rPr>
        <w:t>2024</w:t>
      </w:r>
    </w:p>
    <w:p w14:paraId="68C5EBC6" w14:textId="77777777" w:rsidR="00CC1226" w:rsidRPr="001D0521" w:rsidRDefault="00CC1226" w:rsidP="00954341">
      <w:pPr>
        <w:spacing w:line="276" w:lineRule="auto"/>
        <w:jc w:val="both"/>
        <w:rPr>
          <w:rFonts w:asciiTheme="minorHAnsi" w:hAnsiTheme="minorHAnsi"/>
          <w:sz w:val="18"/>
          <w:szCs w:val="18"/>
        </w:rPr>
      </w:pPr>
    </w:p>
    <w:p w14:paraId="64EE8DAB" w14:textId="72C97B01" w:rsidR="00712C2F" w:rsidRPr="002C7D6C" w:rsidRDefault="002C7D6C" w:rsidP="00954341">
      <w:pPr>
        <w:spacing w:line="276" w:lineRule="auto"/>
        <w:jc w:val="both"/>
        <w:rPr>
          <w:rFonts w:asciiTheme="minorHAnsi" w:hAnsiTheme="minorHAnsi"/>
          <w:color w:val="000000" w:themeColor="text1"/>
          <w:sz w:val="18"/>
          <w:szCs w:val="18"/>
          <w:lang w:val="cs-CZ"/>
        </w:rPr>
      </w:pPr>
      <w:r w:rsidRPr="002C7D6C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Vše, co souvisí s dveřmi / </w:t>
      </w:r>
      <w:r w:rsidR="00080F5E">
        <w:rPr>
          <w:rFonts w:asciiTheme="minorHAnsi" w:hAnsiTheme="minorHAnsi"/>
          <w:color w:val="000000" w:themeColor="text1"/>
          <w:sz w:val="18"/>
          <w:szCs w:val="18"/>
          <w:lang w:val="cs-CZ"/>
        </w:rPr>
        <w:t>d</w:t>
      </w:r>
      <w:r w:rsidRPr="002C7D6C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veřní závěsy 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>„</w:t>
      </w:r>
      <w:r w:rsidRPr="002C7D6C">
        <w:rPr>
          <w:rFonts w:asciiTheme="minorHAnsi" w:hAnsiTheme="minorHAnsi"/>
          <w:color w:val="000000" w:themeColor="text1"/>
          <w:sz w:val="18"/>
          <w:szCs w:val="18"/>
          <w:lang w:val="cs-CZ"/>
        </w:rPr>
        <w:t>Roto Solid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>“</w:t>
      </w:r>
      <w:r w:rsidR="009F06E2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 pro všechny materiály</w:t>
      </w:r>
      <w:r w:rsidRPr="002C7D6C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 / </w:t>
      </w:r>
      <w:r w:rsidR="00080F5E">
        <w:rPr>
          <w:rFonts w:asciiTheme="minorHAnsi" w:hAnsiTheme="minorHAnsi"/>
          <w:color w:val="000000" w:themeColor="text1"/>
          <w:sz w:val="18"/>
          <w:szCs w:val="18"/>
          <w:lang w:val="cs-CZ"/>
        </w:rPr>
        <w:t>m</w:t>
      </w:r>
      <w:r w:rsidRPr="002C7D6C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odulární závěrové systémy 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>„</w:t>
      </w:r>
      <w:r w:rsidRPr="002C7D6C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Roto </w:t>
      </w:r>
      <w:proofErr w:type="spellStart"/>
      <w:r w:rsidRPr="002C7D6C">
        <w:rPr>
          <w:rFonts w:asciiTheme="minorHAnsi" w:hAnsiTheme="minorHAnsi"/>
          <w:color w:val="000000" w:themeColor="text1"/>
          <w:sz w:val="18"/>
          <w:szCs w:val="18"/>
          <w:lang w:val="cs-CZ"/>
        </w:rPr>
        <w:t>Safe</w:t>
      </w:r>
      <w:proofErr w:type="spellEnd"/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>“</w:t>
      </w:r>
      <w:r w:rsidRPr="002C7D6C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 / </w:t>
      </w:r>
      <w:r w:rsidR="00080F5E">
        <w:rPr>
          <w:rFonts w:asciiTheme="minorHAnsi" w:hAnsiTheme="minorHAnsi"/>
          <w:color w:val="000000" w:themeColor="text1"/>
          <w:sz w:val="18"/>
          <w:szCs w:val="18"/>
          <w:lang w:val="cs-CZ"/>
        </w:rPr>
        <w:t>n</w:t>
      </w:r>
      <w:r w:rsidRPr="002C7D6C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ovinka: </w:t>
      </w:r>
      <w:r w:rsidR="002877EB">
        <w:rPr>
          <w:rFonts w:asciiTheme="minorHAnsi" w:hAnsiTheme="minorHAnsi"/>
          <w:color w:val="000000" w:themeColor="text1"/>
          <w:sz w:val="18"/>
          <w:szCs w:val="18"/>
          <w:lang w:val="cs-CZ"/>
        </w:rPr>
        <w:t>„</w:t>
      </w:r>
      <w:proofErr w:type="spellStart"/>
      <w:r w:rsidRPr="002C7D6C">
        <w:rPr>
          <w:rFonts w:asciiTheme="minorHAnsi" w:hAnsiTheme="minorHAnsi"/>
          <w:color w:val="000000" w:themeColor="text1"/>
          <w:sz w:val="18"/>
          <w:szCs w:val="18"/>
          <w:lang w:val="cs-CZ"/>
        </w:rPr>
        <w:t>Tandeo</w:t>
      </w:r>
      <w:proofErr w:type="spellEnd"/>
      <w:r w:rsidR="002877EB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 Upgrade-</w:t>
      </w:r>
      <w:proofErr w:type="spellStart"/>
      <w:r w:rsidR="002877EB">
        <w:rPr>
          <w:rFonts w:asciiTheme="minorHAnsi" w:hAnsiTheme="minorHAnsi"/>
          <w:color w:val="000000" w:themeColor="text1"/>
          <w:sz w:val="18"/>
          <w:szCs w:val="18"/>
          <w:lang w:val="cs-CZ"/>
        </w:rPr>
        <w:t>Kit</w:t>
      </w:r>
      <w:proofErr w:type="spellEnd"/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>“</w:t>
      </w:r>
      <w:r w:rsidRPr="002C7D6C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 / </w:t>
      </w:r>
      <w:r w:rsidR="00080F5E">
        <w:rPr>
          <w:rFonts w:asciiTheme="minorHAnsi" w:hAnsiTheme="minorHAnsi"/>
          <w:color w:val="000000" w:themeColor="text1"/>
          <w:sz w:val="18"/>
          <w:szCs w:val="18"/>
          <w:lang w:val="cs-CZ"/>
        </w:rPr>
        <w:t>n</w:t>
      </w:r>
      <w:r w:rsidRPr="002C7D6C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ovinka: </w:t>
      </w:r>
      <w:r w:rsidR="009F06E2">
        <w:rPr>
          <w:rFonts w:asciiTheme="minorHAnsi" w:hAnsiTheme="minorHAnsi"/>
          <w:color w:val="000000" w:themeColor="text1"/>
          <w:sz w:val="18"/>
          <w:szCs w:val="18"/>
          <w:lang w:val="cs-CZ"/>
        </w:rPr>
        <w:t>„</w:t>
      </w:r>
      <w:proofErr w:type="spellStart"/>
      <w:r w:rsidR="009F06E2">
        <w:rPr>
          <w:rFonts w:asciiTheme="minorHAnsi" w:hAnsiTheme="minorHAnsi"/>
          <w:color w:val="000000" w:themeColor="text1"/>
          <w:sz w:val="18"/>
          <w:szCs w:val="18"/>
          <w:lang w:val="cs-CZ"/>
        </w:rPr>
        <w:t>štulpový</w:t>
      </w:r>
      <w:proofErr w:type="spellEnd"/>
      <w:r w:rsidR="009F06E2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 převod Standard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>“</w:t>
      </w:r>
      <w:r w:rsidRPr="002C7D6C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 / </w:t>
      </w:r>
      <w:r w:rsidR="00080F5E">
        <w:rPr>
          <w:rFonts w:asciiTheme="minorHAnsi" w:hAnsiTheme="minorHAnsi"/>
          <w:color w:val="000000" w:themeColor="text1"/>
          <w:sz w:val="18"/>
          <w:szCs w:val="18"/>
          <w:lang w:val="cs-CZ"/>
        </w:rPr>
        <w:t>p</w:t>
      </w:r>
      <w:r w:rsidRPr="002C7D6C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řesně sladěné díly systému 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>„</w:t>
      </w:r>
      <w:proofErr w:type="spellStart"/>
      <w:r w:rsidRPr="002C7D6C">
        <w:rPr>
          <w:rFonts w:asciiTheme="minorHAnsi" w:hAnsiTheme="minorHAnsi"/>
          <w:color w:val="000000" w:themeColor="text1"/>
          <w:sz w:val="18"/>
          <w:szCs w:val="18"/>
          <w:lang w:val="cs-CZ"/>
        </w:rPr>
        <w:t>Door</w:t>
      </w:r>
      <w:proofErr w:type="spellEnd"/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>“</w:t>
      </w:r>
      <w:r w:rsidRPr="002C7D6C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 pro veřejné a soukromé budovy v 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>„</w:t>
      </w:r>
      <w:r w:rsidRPr="002C7D6C">
        <w:rPr>
          <w:rFonts w:asciiTheme="minorHAnsi" w:hAnsiTheme="minorHAnsi"/>
          <w:color w:val="000000" w:themeColor="text1"/>
          <w:sz w:val="18"/>
          <w:szCs w:val="18"/>
          <w:lang w:val="cs-CZ"/>
        </w:rPr>
        <w:t>Roto City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>“</w:t>
      </w:r>
    </w:p>
    <w:p w14:paraId="7132E2D5" w14:textId="77777777" w:rsidR="002C7D6C" w:rsidRPr="00253C5A" w:rsidRDefault="002C7D6C" w:rsidP="00954341">
      <w:pPr>
        <w:spacing w:line="276" w:lineRule="auto"/>
        <w:jc w:val="both"/>
        <w:rPr>
          <w:rFonts w:asciiTheme="minorHAnsi" w:hAnsiTheme="minorHAnsi"/>
          <w:b/>
          <w:sz w:val="18"/>
          <w:szCs w:val="18"/>
        </w:rPr>
      </w:pPr>
    </w:p>
    <w:p w14:paraId="1CFCBAD8" w14:textId="2E745FF0" w:rsidR="00EE0208" w:rsidRPr="002C7D6C" w:rsidRDefault="002C7D6C" w:rsidP="00954341">
      <w:pPr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  <w:r w:rsidRPr="002C7D6C">
        <w:rPr>
          <w:rFonts w:asciiTheme="minorHAnsi" w:hAnsiTheme="minorHAnsi"/>
          <w:b/>
          <w:bCs/>
          <w:sz w:val="18"/>
          <w:szCs w:val="18"/>
          <w:lang w:val="cs-CZ"/>
        </w:rPr>
        <w:t xml:space="preserve">Kompletní sortiment Roto </w:t>
      </w:r>
      <w:r w:rsidR="0003653D" w:rsidRPr="002C7D6C">
        <w:rPr>
          <w:rFonts w:asciiTheme="minorHAnsi" w:hAnsiTheme="minorHAnsi"/>
          <w:b/>
          <w:bCs/>
          <w:sz w:val="18"/>
          <w:szCs w:val="18"/>
          <w:lang w:val="cs-CZ"/>
        </w:rPr>
        <w:t>„</w:t>
      </w:r>
      <w:proofErr w:type="spellStart"/>
      <w:r w:rsidR="00233666" w:rsidRPr="002C7D6C">
        <w:rPr>
          <w:rFonts w:asciiTheme="minorHAnsi" w:hAnsiTheme="minorHAnsi"/>
          <w:b/>
          <w:bCs/>
          <w:sz w:val="18"/>
          <w:szCs w:val="18"/>
          <w:lang w:val="cs-CZ"/>
        </w:rPr>
        <w:t>Door</w:t>
      </w:r>
      <w:proofErr w:type="spellEnd"/>
      <w:r w:rsidR="00233666" w:rsidRPr="002C7D6C">
        <w:rPr>
          <w:rFonts w:asciiTheme="minorHAnsi" w:hAnsiTheme="minorHAnsi"/>
          <w:b/>
          <w:bCs/>
          <w:sz w:val="18"/>
          <w:szCs w:val="18"/>
          <w:lang w:val="cs-CZ"/>
        </w:rPr>
        <w:t xml:space="preserve">“ </w:t>
      </w:r>
      <w:r w:rsidRPr="002C7D6C">
        <w:rPr>
          <w:rFonts w:asciiTheme="minorHAnsi" w:hAnsiTheme="minorHAnsi"/>
          <w:b/>
          <w:bCs/>
          <w:sz w:val="18"/>
          <w:szCs w:val="18"/>
          <w:lang w:val="cs-CZ"/>
        </w:rPr>
        <w:t>pro každé vchodové dveře</w:t>
      </w:r>
    </w:p>
    <w:p w14:paraId="45F244D4" w14:textId="45A12F92" w:rsidR="00913049" w:rsidRPr="00913049" w:rsidRDefault="591177B5" w:rsidP="00954341">
      <w:pPr>
        <w:pStyle w:val="pf0"/>
        <w:jc w:val="both"/>
        <w:rPr>
          <w:rFonts w:asciiTheme="minorHAnsi" w:hAnsiTheme="minorHAnsi" w:cs="Calibri"/>
          <w:color w:val="000000" w:themeColor="text1"/>
          <w:sz w:val="18"/>
          <w:szCs w:val="18"/>
        </w:rPr>
      </w:pPr>
      <w:r w:rsidRPr="00913049">
        <w:rPr>
          <w:rFonts w:asciiTheme="minorHAnsi" w:hAnsiTheme="minorHAnsi" w:cs="Calibri"/>
          <w:b/>
          <w:bCs/>
          <w:i/>
          <w:iCs/>
          <w:color w:val="000000" w:themeColor="text1"/>
          <w:sz w:val="18"/>
          <w:szCs w:val="18"/>
        </w:rPr>
        <w:t>Leinfelden-Echterdingen</w:t>
      </w:r>
      <w:r w:rsidR="0F104B2C" w:rsidRPr="00913049">
        <w:rPr>
          <w:rFonts w:asciiTheme="minorHAnsi" w:hAnsiTheme="minorHAnsi" w:cs="Calibri"/>
          <w:color w:val="000000" w:themeColor="text1"/>
          <w:sz w:val="18"/>
          <w:szCs w:val="18"/>
        </w:rPr>
        <w:t xml:space="preserve"> –</w:t>
      </w:r>
      <w:r w:rsidR="007E44A1" w:rsidRPr="00913049">
        <w:rPr>
          <w:rFonts w:asciiTheme="minorHAnsi" w:hAnsiTheme="minorHAnsi" w:cs="Calibri"/>
          <w:color w:val="000000" w:themeColor="text1"/>
          <w:sz w:val="18"/>
          <w:szCs w:val="18"/>
        </w:rPr>
        <w:t xml:space="preserve"> </w:t>
      </w:r>
      <w:r w:rsid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v</w:t>
      </w:r>
      <w:r w:rsidR="00E1379F" w:rsidRPr="00E1379F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ýr</w:t>
      </w:r>
      <w:r w:rsidR="00604F1F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ob</w:t>
      </w:r>
      <w:r w:rsidR="002877EB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ci dveří po celém světě nalézají</w:t>
      </w:r>
      <w:r w:rsidR="00E1379F" w:rsidRPr="00E1379F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 v portfoliu </w:t>
      </w:r>
      <w:r w:rsid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„</w:t>
      </w:r>
      <w:proofErr w:type="spellStart"/>
      <w:r w:rsidR="004B53F3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Door</w:t>
      </w:r>
      <w:proofErr w:type="spellEnd"/>
      <w:r w:rsid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“</w:t>
      </w:r>
      <w:r w:rsidR="00E1379F" w:rsidRPr="00E1379F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 společnosti Roto Frank </w:t>
      </w:r>
      <w:proofErr w:type="spellStart"/>
      <w:r w:rsidR="00E1379F" w:rsidRPr="00E1379F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Fenster</w:t>
      </w:r>
      <w:proofErr w:type="spellEnd"/>
      <w:r w:rsidR="00E1379F" w:rsidRPr="00E1379F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- </w:t>
      </w:r>
      <w:proofErr w:type="spellStart"/>
      <w:r w:rsidR="00E1379F" w:rsidRPr="00E1379F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und</w:t>
      </w:r>
      <w:proofErr w:type="spellEnd"/>
      <w:r w:rsidR="00E1379F" w:rsidRPr="00E1379F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 </w:t>
      </w:r>
      <w:proofErr w:type="spellStart"/>
      <w:r w:rsidR="00E1379F" w:rsidRPr="00E1379F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Türtechnologie</w:t>
      </w:r>
      <w:proofErr w:type="spellEnd"/>
      <w:r w:rsidR="00E1379F" w:rsidRPr="00E1379F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 </w:t>
      </w:r>
      <w:proofErr w:type="spellStart"/>
      <w:r w:rsidR="00E1379F" w:rsidRPr="00E1379F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GmbH</w:t>
      </w:r>
      <w:proofErr w:type="spellEnd"/>
      <w:r w:rsidR="00E1379F" w:rsidRPr="00E1379F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 kompletní sortiment pro venkovní dveře z plastu, dřeva a hliníku. Závě</w:t>
      </w:r>
      <w:r w:rsidR="004B53F3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sy vchodových dveří, vícenásobné závěrové</w:t>
      </w:r>
      <w:r w:rsidR="00E1379F" w:rsidRPr="00E1379F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 systém</w:t>
      </w:r>
      <w:r w:rsidR="004B53F3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y</w:t>
      </w:r>
      <w:r w:rsidR="00E1379F" w:rsidRPr="00E1379F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, prahy a dveřní těsnění </w:t>
      </w:r>
      <w:proofErr w:type="spellStart"/>
      <w:r w:rsidR="00E1379F" w:rsidRPr="00E1379F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Deventer</w:t>
      </w:r>
      <w:proofErr w:type="spellEnd"/>
      <w:r w:rsidR="00E1379F" w:rsidRPr="00E1379F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 lze jako systémové díly vzájemně přesně sladit, a tím zajistit optimální komfort obsluhy a ochranu proti vloupání, stejně jako zvukovou a tepelnou izolaci.</w:t>
      </w:r>
    </w:p>
    <w:p w14:paraId="262709DD" w14:textId="68819A93" w:rsidR="0012241C" w:rsidRPr="00C76D6C" w:rsidRDefault="00C76D6C" w:rsidP="00954341">
      <w:pPr>
        <w:pStyle w:val="pf0"/>
        <w:jc w:val="both"/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</w:pPr>
      <w:r w:rsidRP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Díky týmu odborníků </w:t>
      </w:r>
      <w:r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„</w:t>
      </w:r>
      <w:proofErr w:type="spellStart"/>
      <w:r w:rsidRP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Door</w:t>
      </w:r>
      <w:proofErr w:type="spellEnd"/>
      <w:r w:rsidRP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 </w:t>
      </w:r>
      <w:proofErr w:type="spellStart"/>
      <w:r w:rsidRP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Innovation</w:t>
      </w:r>
      <w:proofErr w:type="spellEnd"/>
      <w:r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“</w:t>
      </w:r>
      <w:r w:rsidRP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 specialista na dveřní techniku v posledních měsících dá</w:t>
      </w:r>
      <w:r w:rsidR="004B53F3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le </w:t>
      </w:r>
      <w:r w:rsidR="00604F1F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rozšířil </w:t>
      </w:r>
      <w:r w:rsidRP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své produ</w:t>
      </w:r>
      <w:r w:rsidR="004B53F3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ktové portfolio a </w:t>
      </w:r>
      <w:r w:rsidR="00604F1F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opět posílil </w:t>
      </w:r>
      <w:r w:rsidRP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své komplexní odborné znalosti</w:t>
      </w:r>
      <w:r w:rsidR="004B53F3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 </w:t>
      </w:r>
      <w:r w:rsidR="004B53F3" w:rsidRP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v oblasti řešení všech aspektů vchodových dveří</w:t>
      </w:r>
      <w:r w:rsidRP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. Výsledkem jsou nové dveřní závěsy v programu </w:t>
      </w:r>
      <w:r w:rsidR="001B6725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„</w:t>
      </w:r>
      <w:r w:rsidRP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Roto Solid</w:t>
      </w:r>
      <w:r w:rsidR="001B6725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“</w:t>
      </w:r>
      <w:r w:rsidRP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 a nové zámkové systémy v programu </w:t>
      </w:r>
      <w:r w:rsidR="001B6725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„</w:t>
      </w:r>
      <w:r w:rsidRP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Roto </w:t>
      </w:r>
      <w:proofErr w:type="spellStart"/>
      <w:r w:rsidRP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Safe</w:t>
      </w:r>
      <w:proofErr w:type="spellEnd"/>
      <w:r w:rsidR="001B6725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“</w:t>
      </w:r>
      <w:r w:rsidRP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. Odborné veřejnosti byly poprvé představeny v různých typech budov </w:t>
      </w:r>
      <w:r w:rsidR="001B6725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„</w:t>
      </w:r>
      <w:r w:rsidRP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Roto City</w:t>
      </w:r>
      <w:r w:rsidR="001B6725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“</w:t>
      </w:r>
      <w:r w:rsidRP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 na veletrhu </w:t>
      </w:r>
      <w:r w:rsidR="001B6725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„</w:t>
      </w:r>
      <w:proofErr w:type="spellStart"/>
      <w:r w:rsidRP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Fensterbau</w:t>
      </w:r>
      <w:proofErr w:type="spellEnd"/>
      <w:r w:rsidRP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 Frontale</w:t>
      </w:r>
      <w:r w:rsidR="001B6725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“</w:t>
      </w:r>
      <w:r w:rsidRP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. Od té doby jsou všechny veletržní exponáty k vidění také ve virtuálním </w:t>
      </w:r>
      <w:r w:rsidR="001B6725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„</w:t>
      </w:r>
      <w:r w:rsidRPr="00C76D6C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Roto City</w:t>
      </w:r>
      <w:r w:rsidR="001B6725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“</w:t>
      </w:r>
      <w:r w:rsidR="0012241C" w:rsidRPr="00C76D6C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 xml:space="preserve">. </w:t>
      </w:r>
    </w:p>
    <w:p w14:paraId="4076B9D0" w14:textId="2679ED05" w:rsidR="00AC0C6B" w:rsidRDefault="00734FDB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="Univers Next W1G Light" w:hAnsi="Univers Next W1G Light" w:cstheme="majorBidi"/>
          <w:b/>
          <w:bCs/>
          <w:color w:val="000000" w:themeColor="text1"/>
          <w:sz w:val="18"/>
          <w:szCs w:val="18"/>
        </w:rPr>
      </w:pPr>
      <w:r w:rsidRPr="00734FDB">
        <w:rPr>
          <w:rFonts w:ascii="Univers Next W1G Light" w:hAnsi="Univers Next W1G Light" w:cstheme="majorBidi"/>
          <w:b/>
          <w:bCs/>
          <w:color w:val="000000" w:themeColor="text1"/>
          <w:sz w:val="18"/>
          <w:szCs w:val="18"/>
          <w:lang w:val="cs-CZ"/>
        </w:rPr>
        <w:t>Řada dveřních závěsů</w:t>
      </w:r>
      <w:r w:rsidR="21B6D45A" w:rsidRPr="38E8FEB3">
        <w:rPr>
          <w:rFonts w:ascii="Univers Next W1G Light" w:hAnsi="Univers Next W1G Light" w:cstheme="majorBidi"/>
          <w:b/>
          <w:bCs/>
          <w:color w:val="000000" w:themeColor="text1"/>
          <w:sz w:val="18"/>
          <w:szCs w:val="18"/>
        </w:rPr>
        <w:t xml:space="preserve"> “</w:t>
      </w:r>
      <w:proofErr w:type="spellStart"/>
      <w:r w:rsidR="21B6D45A" w:rsidRPr="38E8FEB3">
        <w:rPr>
          <w:rFonts w:ascii="Univers Next W1G Light" w:hAnsi="Univers Next W1G Light" w:cstheme="majorBidi"/>
          <w:b/>
          <w:bCs/>
          <w:color w:val="000000" w:themeColor="text1"/>
          <w:sz w:val="18"/>
          <w:szCs w:val="18"/>
        </w:rPr>
        <w:t>Roto</w:t>
      </w:r>
      <w:proofErr w:type="spellEnd"/>
      <w:r w:rsidR="21B6D45A" w:rsidRPr="38E8FEB3">
        <w:rPr>
          <w:rFonts w:ascii="Univers Next W1G Light" w:hAnsi="Univers Next W1G Light" w:cstheme="majorBidi"/>
          <w:b/>
          <w:bCs/>
          <w:color w:val="000000" w:themeColor="text1"/>
          <w:sz w:val="18"/>
          <w:szCs w:val="18"/>
        </w:rPr>
        <w:t xml:space="preserve"> Solid”</w:t>
      </w:r>
    </w:p>
    <w:p w14:paraId="4EA4ED56" w14:textId="6775B9FD" w:rsidR="00AC0C6B" w:rsidRPr="00734FDB" w:rsidRDefault="00734FDB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</w:pPr>
      <w:r w:rsidRPr="00734FDB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Společnost Roto nabízí</w:t>
      </w:r>
      <w:r w:rsidR="00604F1F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 xml:space="preserve"> </w:t>
      </w:r>
      <w:r w:rsidR="00416EFF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 xml:space="preserve"> </w:t>
      </w:r>
      <w:proofErr w:type="spellStart"/>
      <w:r w:rsidR="002877EB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na</w:t>
      </w:r>
      <w:r w:rsidR="00604F1F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šroubovací</w:t>
      </w:r>
      <w:proofErr w:type="spellEnd"/>
      <w:r w:rsidR="00604F1F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, válc</w:t>
      </w:r>
      <w:r w:rsidRPr="00734FDB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ové a skryté závěsy vhodné pro různé technické požadavky a</w:t>
      </w:r>
      <w:r w:rsidR="00604F1F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 xml:space="preserve"> provedení. Velké rozsahy seříz</w:t>
      </w:r>
      <w:r w:rsidRPr="00734FDB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ení usnadňují přizpůsobení požadované v praxi při montáži. Různé barvy a kovové povrchy dveřních závěsů podporují individualitu každých vchodových dveří.</w:t>
      </w:r>
    </w:p>
    <w:p w14:paraId="563358E0" w14:textId="77777777" w:rsidR="00734FDB" w:rsidRDefault="00734FDB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="Univers Next W1G Light" w:hAnsi="Univers Next W1G Light" w:cstheme="majorBidi"/>
          <w:color w:val="000000" w:themeColor="text1"/>
          <w:sz w:val="18"/>
          <w:szCs w:val="18"/>
        </w:rPr>
      </w:pPr>
    </w:p>
    <w:p w14:paraId="78181A1C" w14:textId="564DB6B5" w:rsidR="00734FDB" w:rsidRPr="00734FDB" w:rsidRDefault="00B860D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="Univers Next W1G Light" w:hAnsi="Univers Next W1G Light" w:cstheme="majorHAnsi"/>
          <w:b/>
          <w:iCs/>
          <w:color w:val="000000" w:themeColor="text1"/>
          <w:sz w:val="18"/>
          <w:szCs w:val="18"/>
          <w:lang w:val="cs-CZ"/>
        </w:rPr>
      </w:pPr>
      <w:r>
        <w:rPr>
          <w:rFonts w:ascii="Univers Next W1G Light" w:hAnsi="Univers Next W1G Light" w:cstheme="majorHAnsi"/>
          <w:b/>
          <w:iCs/>
          <w:color w:val="000000" w:themeColor="text1"/>
          <w:sz w:val="18"/>
          <w:szCs w:val="18"/>
          <w:lang w:val="cs-CZ"/>
        </w:rPr>
        <w:t>Válc</w:t>
      </w:r>
      <w:r w:rsidR="00734FDB" w:rsidRPr="00734FDB">
        <w:rPr>
          <w:rFonts w:ascii="Univers Next W1G Light" w:hAnsi="Univers Next W1G Light" w:cstheme="majorHAnsi"/>
          <w:b/>
          <w:iCs/>
          <w:color w:val="000000" w:themeColor="text1"/>
          <w:sz w:val="18"/>
          <w:szCs w:val="18"/>
          <w:lang w:val="cs-CZ"/>
        </w:rPr>
        <w:t>ové zá</w:t>
      </w:r>
      <w:r>
        <w:rPr>
          <w:rFonts w:ascii="Univers Next W1G Light" w:hAnsi="Univers Next W1G Light" w:cstheme="majorHAnsi"/>
          <w:b/>
          <w:iCs/>
          <w:color w:val="000000" w:themeColor="text1"/>
          <w:sz w:val="18"/>
          <w:szCs w:val="18"/>
          <w:lang w:val="cs-CZ"/>
        </w:rPr>
        <w:t xml:space="preserve">věsy pro všechny materiály </w:t>
      </w:r>
    </w:p>
    <w:p w14:paraId="73E0013D" w14:textId="504464C3" w:rsidR="00770861" w:rsidRPr="00734FDB" w:rsidRDefault="000B5FA4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</w:pPr>
      <w:r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„</w:t>
      </w:r>
      <w:r w:rsidR="00B860DD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Válc</w:t>
      </w:r>
      <w:r w:rsidR="00734FDB" w:rsidRPr="00734FDB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ové závěsy Solid B</w:t>
      </w:r>
      <w:r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“</w:t>
      </w:r>
      <w:r w:rsidR="00734FDB" w:rsidRPr="00734FDB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 xml:space="preserve"> jsou vhodné pro dveře s krycí výplní křídla a také s vloženou výplní a jsou k disp</w:t>
      </w:r>
      <w:r w:rsidR="00B860DD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ozici pro všechny materiály</w:t>
      </w:r>
      <w:r w:rsidR="00734FDB" w:rsidRPr="00734FDB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. Řada závěsů pr</w:t>
      </w:r>
      <w:r w:rsidR="00B860DD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o dveře z plastu a ze dřeva</w:t>
      </w:r>
      <w:r w:rsidR="00734FDB" w:rsidRPr="00734FDB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 xml:space="preserve"> zahr</w:t>
      </w:r>
      <w:r w:rsidR="00B860DD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nuje dvoudílné a třídílné válc</w:t>
      </w:r>
      <w:r w:rsidR="00734FDB" w:rsidRPr="00734FDB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 xml:space="preserve">ové závěsy o průměru 18 </w:t>
      </w:r>
      <w:r w:rsidR="00B860DD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a 22 mm. Tyto závěsy jsou způsobilé pro RC 2. Všechny válc</w:t>
      </w:r>
      <w:r w:rsidR="00734FDB" w:rsidRPr="00734FDB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ové závěsy lze montovat buď do drážky, nebo do přesahu</w:t>
      </w:r>
      <w:r w:rsidR="002877EB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 xml:space="preserve"> křídla</w:t>
      </w:r>
      <w:r w:rsidR="00734FDB" w:rsidRPr="00734FDB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 xml:space="preserve"> a jsou vhodné i pro hliníkové dveře s kovací drážkou 16 mm. Portfolio pro hliníkové dveře bylo rozšířeno o závěsy </w:t>
      </w:r>
      <w:r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„</w:t>
      </w:r>
      <w:r w:rsidR="00734FDB" w:rsidRPr="00734FDB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Solid B | 224 A</w:t>
      </w:r>
      <w:r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“</w:t>
      </w:r>
      <w:r w:rsidR="00734FDB" w:rsidRPr="00734FDB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 xml:space="preserve"> (dvoudílné) a </w:t>
      </w:r>
      <w:r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„</w:t>
      </w:r>
      <w:r w:rsidR="00734FDB" w:rsidRPr="00734FDB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Solid B | 324 A</w:t>
      </w:r>
      <w:r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>“</w:t>
      </w:r>
      <w:r w:rsidR="00734FDB" w:rsidRPr="00734FDB">
        <w:rPr>
          <w:rFonts w:ascii="Univers Next W1G Light" w:hAnsi="Univers Next W1G Light" w:cstheme="majorBidi"/>
          <w:color w:val="000000" w:themeColor="text1"/>
          <w:sz w:val="18"/>
          <w:szCs w:val="18"/>
          <w:lang w:val="cs-CZ"/>
        </w:rPr>
        <w:t xml:space="preserve"> (třídílné). V závislosti na provedení lze realizovat hmotnost křídla až 160 kg.</w:t>
      </w:r>
    </w:p>
    <w:p w14:paraId="587BE13E" w14:textId="77777777" w:rsidR="00734FDB" w:rsidRDefault="00734FDB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Style w:val="normaltextrun"/>
          <w:rFonts w:ascii="Univers Next W1G Light" w:hAnsi="Univers Next W1G Light"/>
          <w:color w:val="000000"/>
          <w:sz w:val="18"/>
          <w:szCs w:val="18"/>
          <w:shd w:val="clear" w:color="auto" w:fill="FFFFFF"/>
        </w:rPr>
      </w:pPr>
    </w:p>
    <w:p w14:paraId="6A990040" w14:textId="77777777" w:rsidR="005629DB" w:rsidRPr="00765D19" w:rsidRDefault="005629DB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="Univers Next W1G Light" w:hAnsi="Univers Next W1G Light" w:cstheme="majorHAnsi"/>
          <w:b/>
          <w:iCs/>
          <w:color w:val="000000" w:themeColor="text1"/>
          <w:sz w:val="18"/>
          <w:szCs w:val="18"/>
          <w:lang w:val="cs-CZ"/>
        </w:rPr>
      </w:pPr>
      <w:r w:rsidRPr="00765D19">
        <w:rPr>
          <w:rFonts w:ascii="Univers Next W1G Light" w:hAnsi="Univers Next W1G Light" w:cstheme="majorHAnsi"/>
          <w:b/>
          <w:iCs/>
          <w:color w:val="000000" w:themeColor="text1"/>
          <w:sz w:val="18"/>
          <w:szCs w:val="18"/>
          <w:lang w:val="cs-CZ"/>
        </w:rPr>
        <w:t>Štíhlá konstrukce závěsů</w:t>
      </w:r>
    </w:p>
    <w:p w14:paraId="3569D8D5" w14:textId="44E1870D" w:rsidR="00F05F51" w:rsidRPr="00765D19" w:rsidRDefault="00765D19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="Univers Next W1G Light" w:hAnsi="Univers Next W1G Light" w:cstheme="majorBidi"/>
          <w:sz w:val="18"/>
          <w:szCs w:val="18"/>
          <w:lang w:val="cs-CZ"/>
        </w:rPr>
      </w:pPr>
      <w:r w:rsidRPr="00765D19">
        <w:rPr>
          <w:rFonts w:ascii="Univers Next W1G Light" w:hAnsi="Univers Next W1G Light" w:cstheme="majorBidi"/>
          <w:sz w:val="18"/>
          <w:szCs w:val="18"/>
          <w:lang w:val="cs-CZ"/>
        </w:rPr>
        <w:t xml:space="preserve">Všechny varianty mají společné technické a estetické vlastnosti s přidanou hodnotou. Dvoudílné i třídílné závěsy jsou obzvláště štíhlé a mají střídmý design. Povrchy jsou vysoce kvalitní, odolné a atraktivní. Vzhledem k tomu, že seřizovací mechanismy jsou </w:t>
      </w:r>
      <w:r w:rsidR="00B74B58">
        <w:rPr>
          <w:rFonts w:ascii="Univers Next W1G Light" w:hAnsi="Univers Next W1G Light" w:cstheme="majorBidi"/>
          <w:sz w:val="18"/>
          <w:szCs w:val="18"/>
          <w:lang w:val="cs-CZ"/>
        </w:rPr>
        <w:t>integrovány do válce závěsu, při seřizování závěsu nevzniká mezi křídlovou a rámovou částí závěsu ani spára</w:t>
      </w:r>
      <w:r w:rsidR="002877EB">
        <w:rPr>
          <w:rFonts w:ascii="Univers Next W1G Light" w:hAnsi="Univers Next W1G Light" w:cstheme="majorBidi"/>
          <w:sz w:val="18"/>
          <w:szCs w:val="18"/>
          <w:lang w:val="cs-CZ"/>
        </w:rPr>
        <w:t>,</w:t>
      </w:r>
      <w:r w:rsidR="00B74B58">
        <w:rPr>
          <w:rFonts w:ascii="Univers Next W1G Light" w:hAnsi="Univers Next W1G Light" w:cstheme="majorBidi"/>
          <w:sz w:val="18"/>
          <w:szCs w:val="18"/>
          <w:lang w:val="cs-CZ"/>
        </w:rPr>
        <w:t xml:space="preserve"> </w:t>
      </w:r>
      <w:r w:rsidRPr="00765D19">
        <w:rPr>
          <w:rFonts w:ascii="Univers Next W1G Light" w:hAnsi="Univers Next W1G Light" w:cstheme="majorBidi"/>
          <w:sz w:val="18"/>
          <w:szCs w:val="18"/>
          <w:lang w:val="cs-CZ"/>
        </w:rPr>
        <w:t xml:space="preserve">ani axiální posun. Kvalitní vzhled závěsů </w:t>
      </w:r>
      <w:r w:rsidR="00435B45">
        <w:rPr>
          <w:rFonts w:ascii="Univers Next W1G Light" w:hAnsi="Univers Next W1G Light" w:cstheme="majorBidi"/>
          <w:sz w:val="18"/>
          <w:szCs w:val="18"/>
          <w:lang w:val="cs-CZ"/>
        </w:rPr>
        <w:t>„</w:t>
      </w:r>
      <w:r w:rsidRPr="00765D19">
        <w:rPr>
          <w:rFonts w:ascii="Univers Next W1G Light" w:hAnsi="Univers Next W1G Light" w:cstheme="majorBidi"/>
          <w:sz w:val="18"/>
          <w:szCs w:val="18"/>
          <w:lang w:val="cs-CZ"/>
        </w:rPr>
        <w:t>Solid B</w:t>
      </w:r>
      <w:r w:rsidR="00435B45">
        <w:rPr>
          <w:rFonts w:ascii="Univers Next W1G Light" w:hAnsi="Univers Next W1G Light" w:cstheme="majorBidi"/>
          <w:sz w:val="18"/>
          <w:szCs w:val="18"/>
          <w:lang w:val="cs-CZ"/>
        </w:rPr>
        <w:t>“</w:t>
      </w:r>
      <w:r w:rsidR="002877EB">
        <w:rPr>
          <w:rFonts w:ascii="Univers Next W1G Light" w:hAnsi="Univers Next W1G Light" w:cstheme="majorBidi"/>
          <w:sz w:val="18"/>
          <w:szCs w:val="18"/>
          <w:lang w:val="cs-CZ"/>
        </w:rPr>
        <w:t xml:space="preserve"> zůstává</w:t>
      </w:r>
      <w:r w:rsidRPr="00765D19">
        <w:rPr>
          <w:rFonts w:ascii="Univers Next W1G Light" w:hAnsi="Univers Next W1G Light" w:cstheme="majorBidi"/>
          <w:sz w:val="18"/>
          <w:szCs w:val="18"/>
          <w:lang w:val="cs-CZ"/>
        </w:rPr>
        <w:t xml:space="preserve"> zachován.</w:t>
      </w:r>
      <w:r w:rsidR="00770861" w:rsidRPr="00765D19">
        <w:rPr>
          <w:rFonts w:ascii="Univers Next W1G Light" w:hAnsi="Univers Next W1G Light" w:cstheme="majorBidi"/>
          <w:sz w:val="18"/>
          <w:szCs w:val="18"/>
          <w:lang w:val="cs-CZ"/>
        </w:rPr>
        <w:t xml:space="preserve"> </w:t>
      </w:r>
    </w:p>
    <w:p w14:paraId="755E27DD" w14:textId="77777777" w:rsidR="00950B49" w:rsidRDefault="00950B49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="Univers Next W1G Light" w:hAnsi="Univers Next W1G Light" w:cstheme="majorBidi"/>
          <w:sz w:val="18"/>
          <w:szCs w:val="18"/>
        </w:rPr>
      </w:pPr>
    </w:p>
    <w:p w14:paraId="36494174" w14:textId="77777777" w:rsidR="00765D19" w:rsidRPr="00765D19" w:rsidRDefault="00765D19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b/>
          <w:bCs/>
          <w:color w:val="000000" w:themeColor="text1"/>
          <w:sz w:val="18"/>
          <w:szCs w:val="18"/>
          <w:lang w:val="cs-CZ"/>
        </w:rPr>
      </w:pPr>
      <w:r w:rsidRPr="00765D19">
        <w:rPr>
          <w:rFonts w:asciiTheme="minorHAnsi" w:hAnsiTheme="minorHAnsi"/>
          <w:b/>
          <w:bCs/>
          <w:color w:val="000000" w:themeColor="text1"/>
          <w:sz w:val="18"/>
          <w:szCs w:val="18"/>
          <w:lang w:val="cs-CZ"/>
        </w:rPr>
        <w:t>Skrytý závěs nejvyšší kvality</w:t>
      </w:r>
    </w:p>
    <w:p w14:paraId="5A9AA276" w14:textId="3B306A61" w:rsidR="00E87969" w:rsidRPr="00435B45" w:rsidRDefault="00435B45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HAnsi"/>
          <w:sz w:val="18"/>
          <w:szCs w:val="18"/>
          <w:lang w:val="cs-CZ"/>
        </w:rPr>
      </w:pPr>
      <w:r w:rsidRPr="00435B45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Mnoho známých výrobců hliníkových dveří pracuje se skrytým závěsem 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>„</w:t>
      </w:r>
      <w:r w:rsidRPr="00435B45">
        <w:rPr>
          <w:rFonts w:asciiTheme="minorHAnsi" w:hAnsiTheme="minorHAnsi"/>
          <w:color w:val="000000" w:themeColor="text1"/>
          <w:sz w:val="18"/>
          <w:szCs w:val="18"/>
          <w:lang w:val="cs-CZ"/>
        </w:rPr>
        <w:t>Roto Solid C</w:t>
      </w:r>
      <w:r>
        <w:rPr>
          <w:rFonts w:asciiTheme="minorHAnsi" w:hAnsiTheme="minorHAnsi"/>
          <w:color w:val="000000" w:themeColor="text1"/>
          <w:sz w:val="18"/>
          <w:szCs w:val="18"/>
          <w:lang w:val="cs-CZ"/>
        </w:rPr>
        <w:t>“</w:t>
      </w:r>
      <w:r w:rsidR="00B74B58">
        <w:rPr>
          <w:rFonts w:asciiTheme="minorHAnsi" w:hAnsiTheme="minorHAnsi"/>
          <w:color w:val="000000" w:themeColor="text1"/>
          <w:sz w:val="18"/>
          <w:szCs w:val="18"/>
          <w:lang w:val="cs-CZ"/>
        </w:rPr>
        <w:t>, který je způsobilý pro</w:t>
      </w:r>
      <w:r w:rsidRPr="00435B45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 RC 2. Lze jej použít k výrobě dveří otvíraných dovnitř i ven s hmotností křídla až 140 kg. Maximální úhel otevření 110° zajišťuje dostatečnou volnost pohybu ve vstupním prostoru. Trvale spolehlivá funkčnost systému </w:t>
      </w:r>
      <w:r w:rsidR="004D4546">
        <w:rPr>
          <w:rFonts w:asciiTheme="minorHAnsi" w:hAnsiTheme="minorHAnsi"/>
          <w:color w:val="000000" w:themeColor="text1"/>
          <w:sz w:val="18"/>
          <w:szCs w:val="18"/>
          <w:lang w:val="cs-CZ"/>
        </w:rPr>
        <w:t>„</w:t>
      </w:r>
      <w:r w:rsidRPr="00435B45">
        <w:rPr>
          <w:rFonts w:asciiTheme="minorHAnsi" w:hAnsiTheme="minorHAnsi"/>
          <w:color w:val="000000" w:themeColor="text1"/>
          <w:sz w:val="18"/>
          <w:szCs w:val="18"/>
          <w:lang w:val="cs-CZ"/>
        </w:rPr>
        <w:t>Solid C</w:t>
      </w:r>
      <w:r w:rsidR="004D4546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“ </w:t>
      </w:r>
      <w:r w:rsidRPr="00435B45">
        <w:rPr>
          <w:rFonts w:asciiTheme="minorHAnsi" w:hAnsiTheme="minorHAnsi"/>
          <w:color w:val="000000" w:themeColor="text1"/>
          <w:sz w:val="18"/>
          <w:szCs w:val="18"/>
          <w:lang w:val="cs-CZ"/>
        </w:rPr>
        <w:t>b</w:t>
      </w:r>
      <w:r w:rsidR="00B74B58">
        <w:rPr>
          <w:rFonts w:asciiTheme="minorHAnsi" w:hAnsiTheme="minorHAnsi"/>
          <w:color w:val="000000" w:themeColor="text1"/>
          <w:sz w:val="18"/>
          <w:szCs w:val="18"/>
          <w:lang w:val="cs-CZ"/>
        </w:rPr>
        <w:t>yla</w:t>
      </w:r>
      <w:r w:rsidRPr="00435B45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 testována</w:t>
      </w:r>
      <w:r w:rsidR="00B74B58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 dvakrát</w:t>
      </w:r>
      <w:r w:rsidRPr="00435B45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: Dveřní závěs byl podle normy DIN EN 1191 testován na 400 000 otvíracích cyklů a </w:t>
      </w:r>
      <w:r w:rsidR="00B74B58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podle normy DIN EN 1670 </w:t>
      </w:r>
      <w:r w:rsidRPr="00435B45">
        <w:rPr>
          <w:rFonts w:asciiTheme="minorHAnsi" w:hAnsiTheme="minorHAnsi"/>
          <w:color w:val="000000" w:themeColor="text1"/>
          <w:sz w:val="18"/>
          <w:szCs w:val="18"/>
          <w:lang w:val="cs-CZ"/>
        </w:rPr>
        <w:t>zaručuje ochranu proti korozi podle nejvyšší třídy 5</w:t>
      </w:r>
      <w:r w:rsidR="00B74B58">
        <w:rPr>
          <w:rFonts w:asciiTheme="minorHAnsi" w:hAnsiTheme="minorHAnsi"/>
          <w:color w:val="000000" w:themeColor="text1"/>
          <w:sz w:val="18"/>
          <w:szCs w:val="18"/>
          <w:lang w:val="cs-CZ"/>
        </w:rPr>
        <w:t>.</w:t>
      </w:r>
      <w:r w:rsidRPr="00435B45">
        <w:rPr>
          <w:rFonts w:asciiTheme="minorHAnsi" w:hAnsiTheme="minorHAnsi"/>
          <w:color w:val="000000" w:themeColor="text1"/>
          <w:sz w:val="18"/>
          <w:szCs w:val="18"/>
          <w:lang w:val="cs-CZ"/>
        </w:rPr>
        <w:t xml:space="preserve"> </w:t>
      </w:r>
    </w:p>
    <w:p w14:paraId="47CC734E" w14:textId="77777777" w:rsidR="00E87969" w:rsidRDefault="00E87969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HAnsi"/>
          <w:sz w:val="18"/>
          <w:szCs w:val="18"/>
        </w:rPr>
      </w:pPr>
    </w:p>
    <w:p w14:paraId="680D642A" w14:textId="34A0D9DF" w:rsidR="007C4870" w:rsidRPr="007C4870" w:rsidRDefault="007C4870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b/>
          <w:bCs/>
          <w:color w:val="000000" w:themeColor="text1"/>
          <w:sz w:val="18"/>
          <w:szCs w:val="18"/>
          <w:lang w:val="cs-CZ"/>
        </w:rPr>
      </w:pPr>
      <w:r w:rsidRPr="007C4870">
        <w:rPr>
          <w:rFonts w:asciiTheme="minorHAnsi" w:hAnsiTheme="minorHAnsi"/>
          <w:b/>
          <w:bCs/>
          <w:color w:val="000000" w:themeColor="text1"/>
          <w:sz w:val="18"/>
          <w:szCs w:val="18"/>
          <w:lang w:val="cs-CZ"/>
        </w:rPr>
        <w:t>Optim</w:t>
      </w:r>
      <w:r w:rsidR="002474A8">
        <w:rPr>
          <w:rFonts w:asciiTheme="minorHAnsi" w:hAnsiTheme="minorHAnsi"/>
          <w:b/>
          <w:bCs/>
          <w:color w:val="000000" w:themeColor="text1"/>
          <w:sz w:val="18"/>
          <w:szCs w:val="18"/>
          <w:lang w:val="cs-CZ"/>
        </w:rPr>
        <w:t>alizovaný modul výškového seříz</w:t>
      </w:r>
      <w:r w:rsidRPr="007C4870">
        <w:rPr>
          <w:rFonts w:asciiTheme="minorHAnsi" w:hAnsiTheme="minorHAnsi"/>
          <w:b/>
          <w:bCs/>
          <w:color w:val="000000" w:themeColor="text1"/>
          <w:sz w:val="18"/>
          <w:szCs w:val="18"/>
          <w:lang w:val="cs-CZ"/>
        </w:rPr>
        <w:t>ení</w:t>
      </w:r>
    </w:p>
    <w:p w14:paraId="6C8EE36C" w14:textId="47AA9956" w:rsidR="00F95608" w:rsidRDefault="007C4870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Bidi"/>
          <w:sz w:val="18"/>
          <w:szCs w:val="18"/>
          <w:lang w:val="cs-CZ"/>
        </w:rPr>
      </w:pPr>
      <w:r w:rsidRPr="007C4870">
        <w:rPr>
          <w:rFonts w:asciiTheme="minorHAnsi" w:hAnsiTheme="minorHAnsi" w:cstheme="majorBidi"/>
          <w:sz w:val="18"/>
          <w:szCs w:val="18"/>
          <w:lang w:val="cs-CZ"/>
        </w:rPr>
        <w:t xml:space="preserve">Funkce </w:t>
      </w:r>
      <w:r>
        <w:rPr>
          <w:rFonts w:asciiTheme="minorHAnsi" w:hAnsiTheme="minorHAnsi" w:cstheme="majorBidi"/>
          <w:sz w:val="18"/>
          <w:szCs w:val="18"/>
          <w:lang w:val="cs-CZ"/>
        </w:rPr>
        <w:t>„</w:t>
      </w:r>
      <w:proofErr w:type="spellStart"/>
      <w:r w:rsidRPr="007C4870">
        <w:rPr>
          <w:rFonts w:asciiTheme="minorHAnsi" w:hAnsiTheme="minorHAnsi" w:cstheme="majorBidi"/>
          <w:sz w:val="18"/>
          <w:szCs w:val="18"/>
          <w:lang w:val="cs-CZ"/>
        </w:rPr>
        <w:t>FixClick</w:t>
      </w:r>
      <w:proofErr w:type="spellEnd"/>
      <w:r>
        <w:rPr>
          <w:rFonts w:asciiTheme="minorHAnsi" w:hAnsiTheme="minorHAnsi" w:cstheme="majorBidi"/>
          <w:sz w:val="18"/>
          <w:szCs w:val="18"/>
          <w:lang w:val="cs-CZ"/>
        </w:rPr>
        <w:t>“</w:t>
      </w:r>
      <w:r w:rsidRPr="007C4870">
        <w:rPr>
          <w:rFonts w:asciiTheme="minorHAnsi" w:hAnsiTheme="minorHAnsi" w:cstheme="majorBidi"/>
          <w:sz w:val="18"/>
          <w:szCs w:val="18"/>
          <w:lang w:val="cs-CZ"/>
        </w:rPr>
        <w:t xml:space="preserve"> systému </w:t>
      </w:r>
      <w:r>
        <w:rPr>
          <w:rFonts w:asciiTheme="minorHAnsi" w:hAnsiTheme="minorHAnsi" w:cstheme="majorBidi"/>
          <w:sz w:val="18"/>
          <w:szCs w:val="18"/>
          <w:lang w:val="cs-CZ"/>
        </w:rPr>
        <w:t>„</w:t>
      </w:r>
      <w:r w:rsidRPr="007C4870">
        <w:rPr>
          <w:rFonts w:asciiTheme="minorHAnsi" w:hAnsiTheme="minorHAnsi" w:cstheme="majorBidi"/>
          <w:sz w:val="18"/>
          <w:szCs w:val="18"/>
          <w:lang w:val="cs-CZ"/>
        </w:rPr>
        <w:t>Solid C</w:t>
      </w:r>
      <w:r>
        <w:rPr>
          <w:rFonts w:asciiTheme="minorHAnsi" w:hAnsiTheme="minorHAnsi" w:cstheme="majorBidi"/>
          <w:sz w:val="18"/>
          <w:szCs w:val="18"/>
          <w:lang w:val="cs-CZ"/>
        </w:rPr>
        <w:t>“</w:t>
      </w:r>
      <w:r w:rsidRPr="007C4870">
        <w:rPr>
          <w:rFonts w:asciiTheme="minorHAnsi" w:hAnsiTheme="minorHAnsi" w:cstheme="majorBidi"/>
          <w:sz w:val="18"/>
          <w:szCs w:val="18"/>
          <w:lang w:val="cs-CZ"/>
        </w:rPr>
        <w:t xml:space="preserve"> minimalizuje množství práce spojené se zavěšením křídla.</w:t>
      </w:r>
      <w:r>
        <w:rPr>
          <w:rFonts w:asciiTheme="minorHAnsi" w:hAnsiTheme="minorHAnsi" w:cstheme="majorBidi"/>
          <w:sz w:val="18"/>
          <w:szCs w:val="18"/>
          <w:lang w:val="cs-CZ"/>
        </w:rPr>
        <w:t xml:space="preserve"> </w:t>
      </w:r>
      <w:r w:rsidRPr="007C4870">
        <w:rPr>
          <w:rFonts w:asciiTheme="minorHAnsi" w:hAnsiTheme="minorHAnsi" w:cstheme="majorBidi"/>
          <w:sz w:val="18"/>
          <w:szCs w:val="18"/>
          <w:lang w:val="cs-CZ"/>
        </w:rPr>
        <w:t>Montéři také oceňují zejména rychlé nastavení výšky pomocí centrálního seřizovacího bodu. Nejnovější verze modulu pro nastavení výšky zaujme svým tvarem a ještě lepším vizuálním začleněním do celkového vzhledu hliníkových dveří, stejně jako zjednodušeným zpracováním a montáží.</w:t>
      </w:r>
    </w:p>
    <w:p w14:paraId="4EC4756B" w14:textId="77777777" w:rsidR="007C4870" w:rsidRPr="007C4870" w:rsidRDefault="007C4870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color w:val="000000" w:themeColor="text1"/>
          <w:sz w:val="18"/>
          <w:szCs w:val="18"/>
          <w:lang w:val="cs-CZ"/>
        </w:rPr>
      </w:pPr>
    </w:p>
    <w:p w14:paraId="195F26EB" w14:textId="1E7612C6" w:rsidR="003318F8" w:rsidRPr="007C4870" w:rsidRDefault="00CF122B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b/>
          <w:bCs/>
          <w:color w:val="000000" w:themeColor="text1"/>
          <w:sz w:val="18"/>
          <w:szCs w:val="18"/>
          <w:lang w:val="cs-CZ"/>
        </w:rPr>
      </w:pPr>
      <w:r w:rsidRPr="00CF122B">
        <w:rPr>
          <w:rFonts w:asciiTheme="minorHAnsi" w:hAnsiTheme="minorHAnsi"/>
          <w:b/>
          <w:bCs/>
          <w:color w:val="000000" w:themeColor="text1"/>
          <w:sz w:val="18"/>
          <w:szCs w:val="18"/>
          <w:lang w:val="cs-CZ"/>
        </w:rPr>
        <w:t>Modulární z</w:t>
      </w:r>
      <w:r w:rsidR="002474A8">
        <w:rPr>
          <w:rFonts w:asciiTheme="minorHAnsi" w:hAnsiTheme="minorHAnsi"/>
          <w:b/>
          <w:bCs/>
          <w:color w:val="000000" w:themeColor="text1"/>
          <w:sz w:val="18"/>
          <w:szCs w:val="18"/>
          <w:lang w:val="cs-CZ"/>
        </w:rPr>
        <w:t>ávěrov</w:t>
      </w:r>
      <w:r w:rsidR="005C5D21">
        <w:rPr>
          <w:rFonts w:asciiTheme="minorHAnsi" w:hAnsiTheme="minorHAnsi"/>
          <w:b/>
          <w:bCs/>
          <w:color w:val="000000" w:themeColor="text1"/>
          <w:sz w:val="18"/>
          <w:szCs w:val="18"/>
          <w:lang w:val="cs-CZ"/>
        </w:rPr>
        <w:t xml:space="preserve">é </w:t>
      </w:r>
      <w:r w:rsidRPr="00CF122B">
        <w:rPr>
          <w:rFonts w:asciiTheme="minorHAnsi" w:hAnsiTheme="minorHAnsi"/>
          <w:b/>
          <w:bCs/>
          <w:color w:val="000000" w:themeColor="text1"/>
          <w:sz w:val="18"/>
          <w:szCs w:val="18"/>
          <w:lang w:val="cs-CZ"/>
        </w:rPr>
        <w:t>systémy</w:t>
      </w:r>
      <w:r>
        <w:rPr>
          <w:rFonts w:asciiTheme="minorHAnsi" w:hAnsiTheme="minorHAnsi"/>
          <w:b/>
          <w:bCs/>
          <w:color w:val="000000" w:themeColor="text1"/>
          <w:sz w:val="18"/>
          <w:szCs w:val="18"/>
          <w:lang w:val="cs-CZ"/>
        </w:rPr>
        <w:t xml:space="preserve"> </w:t>
      </w:r>
      <w:r w:rsidR="00A1033F" w:rsidRPr="007C4870">
        <w:rPr>
          <w:rFonts w:asciiTheme="minorHAnsi" w:hAnsiTheme="minorHAnsi"/>
          <w:b/>
          <w:bCs/>
          <w:color w:val="000000" w:themeColor="text1"/>
          <w:sz w:val="18"/>
          <w:szCs w:val="18"/>
          <w:lang w:val="cs-CZ"/>
        </w:rPr>
        <w:t xml:space="preserve">„Roto </w:t>
      </w:r>
      <w:proofErr w:type="spellStart"/>
      <w:r w:rsidR="00A1033F" w:rsidRPr="007C4870">
        <w:rPr>
          <w:rFonts w:asciiTheme="minorHAnsi" w:hAnsiTheme="minorHAnsi"/>
          <w:b/>
          <w:bCs/>
          <w:color w:val="000000" w:themeColor="text1"/>
          <w:sz w:val="18"/>
          <w:szCs w:val="18"/>
          <w:lang w:val="cs-CZ"/>
        </w:rPr>
        <w:t>Safe</w:t>
      </w:r>
      <w:proofErr w:type="spellEnd"/>
      <w:r w:rsidR="00A1033F" w:rsidRPr="007C4870">
        <w:rPr>
          <w:rFonts w:asciiTheme="minorHAnsi" w:hAnsiTheme="minorHAnsi"/>
          <w:b/>
          <w:bCs/>
          <w:color w:val="000000" w:themeColor="text1"/>
          <w:sz w:val="18"/>
          <w:szCs w:val="18"/>
          <w:lang w:val="cs-CZ"/>
        </w:rPr>
        <w:t>“</w:t>
      </w:r>
    </w:p>
    <w:p w14:paraId="24DF0E9C" w14:textId="4FF16028" w:rsidR="00876972" w:rsidRDefault="006F0E6F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  <w:r w:rsidRPr="006F0E6F">
        <w:rPr>
          <w:rFonts w:asciiTheme="minorHAnsi" w:hAnsiTheme="minorHAnsi"/>
          <w:sz w:val="18"/>
          <w:szCs w:val="18"/>
          <w:lang w:val="cs-CZ"/>
        </w:rPr>
        <w:t xml:space="preserve">Výrobní program, který je </w:t>
      </w:r>
      <w:r w:rsidR="002474A8">
        <w:rPr>
          <w:rFonts w:asciiTheme="minorHAnsi" w:hAnsiTheme="minorHAnsi"/>
          <w:sz w:val="18"/>
          <w:szCs w:val="18"/>
          <w:lang w:val="cs-CZ"/>
        </w:rPr>
        <w:t>přizpůsoben všem materiálům</w:t>
      </w:r>
      <w:r w:rsidRPr="006F0E6F">
        <w:rPr>
          <w:rFonts w:asciiTheme="minorHAnsi" w:hAnsiTheme="minorHAnsi"/>
          <w:sz w:val="18"/>
          <w:szCs w:val="18"/>
          <w:lang w:val="cs-CZ"/>
        </w:rPr>
        <w:t xml:space="preserve">, zahrnuje řešení ovládaná klíčem a klikou, mechanicko-automatické </w:t>
      </w:r>
      <w:r w:rsidR="002474A8">
        <w:rPr>
          <w:rFonts w:asciiTheme="minorHAnsi" w:hAnsiTheme="minorHAnsi"/>
          <w:sz w:val="18"/>
          <w:szCs w:val="18"/>
          <w:lang w:val="cs-CZ"/>
        </w:rPr>
        <w:t>závěrov</w:t>
      </w:r>
      <w:r w:rsidR="005C5D21">
        <w:rPr>
          <w:rFonts w:asciiTheme="minorHAnsi" w:hAnsiTheme="minorHAnsi"/>
          <w:sz w:val="18"/>
          <w:szCs w:val="18"/>
          <w:lang w:val="cs-CZ"/>
        </w:rPr>
        <w:t xml:space="preserve">é </w:t>
      </w:r>
      <w:r w:rsidRPr="006F0E6F">
        <w:rPr>
          <w:rFonts w:asciiTheme="minorHAnsi" w:hAnsiTheme="minorHAnsi"/>
          <w:sz w:val="18"/>
          <w:szCs w:val="18"/>
          <w:lang w:val="cs-CZ"/>
        </w:rPr>
        <w:t>systémy s desetiletou zárukou na funkčnost a elektromechanické dveřní zámky.</w:t>
      </w:r>
    </w:p>
    <w:p w14:paraId="6D88EA0C" w14:textId="77777777" w:rsidR="006F0E6F" w:rsidRPr="007C4870" w:rsidRDefault="006F0E6F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1B4DA950" w14:textId="0EFD098A" w:rsidR="00CB40EC" w:rsidRDefault="002474A8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  <w:r>
        <w:rPr>
          <w:rFonts w:asciiTheme="minorHAnsi" w:hAnsiTheme="minorHAnsi"/>
          <w:sz w:val="18"/>
          <w:szCs w:val="18"/>
          <w:lang w:val="cs-CZ"/>
        </w:rPr>
        <w:t>Automatické uzavír</w:t>
      </w:r>
      <w:r w:rsidR="001967D6" w:rsidRPr="001967D6">
        <w:rPr>
          <w:rFonts w:asciiTheme="minorHAnsi" w:hAnsiTheme="minorHAnsi"/>
          <w:sz w:val="18"/>
          <w:szCs w:val="18"/>
          <w:lang w:val="cs-CZ"/>
        </w:rPr>
        <w:t xml:space="preserve">ání bez klíče </w:t>
      </w:r>
      <w:r>
        <w:rPr>
          <w:rFonts w:asciiTheme="minorHAnsi" w:hAnsiTheme="minorHAnsi"/>
          <w:sz w:val="18"/>
          <w:szCs w:val="18"/>
          <w:lang w:val="cs-CZ"/>
        </w:rPr>
        <w:t>zajišťuje vysokou úroveň komfortu</w:t>
      </w:r>
      <w:r w:rsidR="001967D6" w:rsidRPr="001967D6">
        <w:rPr>
          <w:rFonts w:asciiTheme="minorHAnsi" w:hAnsiTheme="minorHAnsi"/>
          <w:sz w:val="18"/>
          <w:szCs w:val="18"/>
          <w:lang w:val="cs-CZ"/>
        </w:rPr>
        <w:t xml:space="preserve"> a </w:t>
      </w:r>
      <w:r>
        <w:rPr>
          <w:rFonts w:asciiTheme="minorHAnsi" w:hAnsiTheme="minorHAnsi"/>
          <w:sz w:val="18"/>
          <w:szCs w:val="18"/>
          <w:lang w:val="cs-CZ"/>
        </w:rPr>
        <w:t>bezbariérový přístup</w:t>
      </w:r>
      <w:r w:rsidR="001967D6" w:rsidRPr="001967D6">
        <w:rPr>
          <w:rFonts w:asciiTheme="minorHAnsi" w:hAnsiTheme="minorHAnsi"/>
          <w:sz w:val="18"/>
          <w:szCs w:val="18"/>
          <w:lang w:val="cs-CZ"/>
        </w:rPr>
        <w:t xml:space="preserve">. Tuto funkci nabízí jak mechanicko-automatický </w:t>
      </w:r>
      <w:r>
        <w:rPr>
          <w:rFonts w:asciiTheme="minorHAnsi" w:hAnsiTheme="minorHAnsi"/>
          <w:sz w:val="18"/>
          <w:szCs w:val="18"/>
          <w:lang w:val="cs-CZ"/>
        </w:rPr>
        <w:t xml:space="preserve">systém </w:t>
      </w:r>
      <w:r w:rsidR="001967D6">
        <w:rPr>
          <w:rFonts w:asciiTheme="minorHAnsi" w:hAnsiTheme="minorHAnsi"/>
          <w:sz w:val="18"/>
          <w:szCs w:val="18"/>
          <w:lang w:val="cs-CZ"/>
        </w:rPr>
        <w:t>„</w:t>
      </w:r>
      <w:r w:rsidR="001967D6" w:rsidRPr="001967D6">
        <w:rPr>
          <w:rFonts w:asciiTheme="minorHAnsi" w:hAnsiTheme="minorHAnsi"/>
          <w:sz w:val="18"/>
          <w:szCs w:val="18"/>
          <w:lang w:val="cs-CZ"/>
        </w:rPr>
        <w:t xml:space="preserve">Roto </w:t>
      </w:r>
      <w:proofErr w:type="spellStart"/>
      <w:r w:rsidR="001967D6" w:rsidRPr="001967D6">
        <w:rPr>
          <w:rFonts w:asciiTheme="minorHAnsi" w:hAnsiTheme="minorHAnsi"/>
          <w:sz w:val="18"/>
          <w:szCs w:val="18"/>
          <w:lang w:val="cs-CZ"/>
        </w:rPr>
        <w:t>Safe</w:t>
      </w:r>
      <w:proofErr w:type="spellEnd"/>
      <w:r w:rsidR="001967D6" w:rsidRPr="001967D6">
        <w:rPr>
          <w:rFonts w:asciiTheme="minorHAnsi" w:hAnsiTheme="minorHAnsi"/>
          <w:sz w:val="18"/>
          <w:szCs w:val="18"/>
          <w:lang w:val="cs-CZ"/>
        </w:rPr>
        <w:t xml:space="preserve"> A | </w:t>
      </w:r>
      <w:proofErr w:type="spellStart"/>
      <w:r w:rsidR="001967D6" w:rsidRPr="001967D6">
        <w:rPr>
          <w:rFonts w:asciiTheme="minorHAnsi" w:hAnsiTheme="minorHAnsi"/>
          <w:sz w:val="18"/>
          <w:szCs w:val="18"/>
          <w:lang w:val="cs-CZ"/>
        </w:rPr>
        <w:t>Tandeo</w:t>
      </w:r>
      <w:proofErr w:type="spellEnd"/>
      <w:r w:rsidR="001967D6">
        <w:rPr>
          <w:rFonts w:asciiTheme="minorHAnsi" w:hAnsiTheme="minorHAnsi"/>
          <w:sz w:val="18"/>
          <w:szCs w:val="18"/>
          <w:lang w:val="cs-CZ"/>
        </w:rPr>
        <w:t>“</w:t>
      </w:r>
      <w:r w:rsidR="001967D6" w:rsidRPr="001967D6">
        <w:rPr>
          <w:rFonts w:asciiTheme="minorHAnsi" w:hAnsiTheme="minorHAnsi"/>
          <w:sz w:val="18"/>
          <w:szCs w:val="18"/>
          <w:lang w:val="cs-CZ"/>
        </w:rPr>
        <w:t xml:space="preserve">, tak elektromechanický </w:t>
      </w:r>
      <w:r>
        <w:rPr>
          <w:rFonts w:asciiTheme="minorHAnsi" w:hAnsiTheme="minorHAnsi"/>
          <w:sz w:val="18"/>
          <w:szCs w:val="18"/>
          <w:lang w:val="cs-CZ"/>
        </w:rPr>
        <w:t xml:space="preserve">systém </w:t>
      </w:r>
      <w:r w:rsidR="001967D6">
        <w:rPr>
          <w:rFonts w:asciiTheme="minorHAnsi" w:hAnsiTheme="minorHAnsi"/>
          <w:sz w:val="18"/>
          <w:szCs w:val="18"/>
          <w:lang w:val="cs-CZ"/>
        </w:rPr>
        <w:t>„</w:t>
      </w:r>
      <w:r w:rsidR="001967D6" w:rsidRPr="001967D6">
        <w:rPr>
          <w:rFonts w:asciiTheme="minorHAnsi" w:hAnsiTheme="minorHAnsi"/>
          <w:sz w:val="18"/>
          <w:szCs w:val="18"/>
          <w:lang w:val="cs-CZ"/>
        </w:rPr>
        <w:t xml:space="preserve">Roto </w:t>
      </w:r>
      <w:proofErr w:type="spellStart"/>
      <w:r w:rsidR="001967D6" w:rsidRPr="001967D6">
        <w:rPr>
          <w:rFonts w:asciiTheme="minorHAnsi" w:hAnsiTheme="minorHAnsi"/>
          <w:sz w:val="18"/>
          <w:szCs w:val="18"/>
          <w:lang w:val="cs-CZ"/>
        </w:rPr>
        <w:t>Safe</w:t>
      </w:r>
      <w:proofErr w:type="spellEnd"/>
      <w:r w:rsidR="001967D6" w:rsidRPr="001967D6">
        <w:rPr>
          <w:rFonts w:asciiTheme="minorHAnsi" w:hAnsiTheme="minorHAnsi"/>
          <w:sz w:val="18"/>
          <w:szCs w:val="18"/>
          <w:lang w:val="cs-CZ"/>
        </w:rPr>
        <w:t xml:space="preserve"> E | </w:t>
      </w:r>
      <w:proofErr w:type="spellStart"/>
      <w:r w:rsidR="001967D6" w:rsidRPr="001967D6">
        <w:rPr>
          <w:rFonts w:asciiTheme="minorHAnsi" w:hAnsiTheme="minorHAnsi"/>
          <w:sz w:val="18"/>
          <w:szCs w:val="18"/>
          <w:lang w:val="cs-CZ"/>
        </w:rPr>
        <w:t>Eneo</w:t>
      </w:r>
      <w:proofErr w:type="spellEnd"/>
      <w:r w:rsidR="001967D6" w:rsidRPr="001967D6">
        <w:rPr>
          <w:rFonts w:asciiTheme="minorHAnsi" w:hAnsiTheme="minorHAnsi"/>
          <w:sz w:val="18"/>
          <w:szCs w:val="18"/>
          <w:lang w:val="cs-CZ"/>
        </w:rPr>
        <w:t xml:space="preserve"> A</w:t>
      </w:r>
      <w:r w:rsidR="001967D6">
        <w:rPr>
          <w:rFonts w:asciiTheme="minorHAnsi" w:hAnsiTheme="minorHAnsi"/>
          <w:sz w:val="18"/>
          <w:szCs w:val="18"/>
          <w:lang w:val="cs-CZ"/>
        </w:rPr>
        <w:t>“</w:t>
      </w:r>
      <w:r w:rsidR="001967D6" w:rsidRPr="001967D6">
        <w:rPr>
          <w:rFonts w:asciiTheme="minorHAnsi" w:hAnsiTheme="minorHAnsi"/>
          <w:sz w:val="18"/>
          <w:szCs w:val="18"/>
          <w:lang w:val="cs-CZ"/>
        </w:rPr>
        <w:t>. Oba jsou standardně vybaveny třemi automaticky výsuvnými bezpečnostními závěrovými body. Západka v hlavním zámku a automatické silové klíny se současně zasunou do rámových dílů a jsou okamžitě chráněny proti zpětnému tlaku. Plné pojistné krytí tak platí i v případě, že jsou dveře pouze</w:t>
      </w:r>
      <w:r w:rsidR="001967D6">
        <w:rPr>
          <w:rFonts w:asciiTheme="minorHAnsi" w:hAnsiTheme="minorHAnsi"/>
          <w:sz w:val="18"/>
          <w:szCs w:val="18"/>
          <w:lang w:val="cs-CZ"/>
        </w:rPr>
        <w:t xml:space="preserve"> „</w:t>
      </w:r>
      <w:r w:rsidR="001967D6" w:rsidRPr="001967D6">
        <w:rPr>
          <w:rFonts w:asciiTheme="minorHAnsi" w:hAnsiTheme="minorHAnsi"/>
          <w:sz w:val="18"/>
          <w:szCs w:val="18"/>
          <w:lang w:val="cs-CZ"/>
        </w:rPr>
        <w:t>zavřeny</w:t>
      </w:r>
      <w:r w:rsidR="001967D6">
        <w:rPr>
          <w:rFonts w:asciiTheme="minorHAnsi" w:hAnsiTheme="minorHAnsi"/>
          <w:sz w:val="18"/>
          <w:szCs w:val="18"/>
          <w:lang w:val="cs-CZ"/>
        </w:rPr>
        <w:t>“</w:t>
      </w:r>
      <w:r w:rsidR="001967D6" w:rsidRPr="001967D6">
        <w:rPr>
          <w:rFonts w:asciiTheme="minorHAnsi" w:hAnsiTheme="minorHAnsi"/>
          <w:sz w:val="18"/>
          <w:szCs w:val="18"/>
          <w:lang w:val="cs-CZ"/>
        </w:rPr>
        <w:t>.</w:t>
      </w:r>
    </w:p>
    <w:p w14:paraId="4998844E" w14:textId="77777777" w:rsidR="001967D6" w:rsidRPr="007C4870" w:rsidRDefault="001967D6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2AD95D1F" w14:textId="77777777" w:rsidR="001967D6" w:rsidRDefault="001967D6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HAnsi"/>
          <w:b/>
          <w:bCs/>
          <w:sz w:val="18"/>
          <w:szCs w:val="18"/>
          <w:lang w:val="cs-CZ"/>
        </w:rPr>
      </w:pPr>
      <w:r w:rsidRPr="001967D6">
        <w:rPr>
          <w:rFonts w:asciiTheme="minorHAnsi" w:hAnsiTheme="minorHAnsi" w:cstheme="majorHAnsi"/>
          <w:b/>
          <w:bCs/>
          <w:sz w:val="18"/>
          <w:szCs w:val="18"/>
          <w:lang w:val="cs-CZ"/>
        </w:rPr>
        <w:t>Automatické otvírání</w:t>
      </w:r>
    </w:p>
    <w:p w14:paraId="130076EE" w14:textId="593BC1DD" w:rsidR="0077427F" w:rsidRDefault="005D6004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  <w:r w:rsidRPr="005D6004">
        <w:rPr>
          <w:rFonts w:asciiTheme="minorHAnsi" w:hAnsiTheme="minorHAnsi"/>
          <w:sz w:val="18"/>
          <w:szCs w:val="18"/>
          <w:lang w:val="cs-CZ"/>
        </w:rPr>
        <w:t xml:space="preserve">Elektromechanický vícebodový závěrový systém </w:t>
      </w:r>
      <w:r>
        <w:rPr>
          <w:rFonts w:asciiTheme="minorHAnsi" w:hAnsiTheme="minorHAnsi"/>
          <w:sz w:val="18"/>
          <w:szCs w:val="18"/>
          <w:lang w:val="cs-CZ"/>
        </w:rPr>
        <w:t>„</w:t>
      </w:r>
      <w:r w:rsidRPr="005D6004">
        <w:rPr>
          <w:rFonts w:asciiTheme="minorHAnsi" w:hAnsiTheme="minorHAnsi"/>
          <w:sz w:val="18"/>
          <w:szCs w:val="18"/>
          <w:lang w:val="cs-CZ"/>
        </w:rPr>
        <w:t xml:space="preserve">Roto </w:t>
      </w:r>
      <w:proofErr w:type="spellStart"/>
      <w:r w:rsidRPr="005D6004">
        <w:rPr>
          <w:rFonts w:asciiTheme="minorHAnsi" w:hAnsiTheme="minorHAnsi"/>
          <w:sz w:val="18"/>
          <w:szCs w:val="18"/>
          <w:lang w:val="cs-CZ"/>
        </w:rPr>
        <w:t>Safe</w:t>
      </w:r>
      <w:proofErr w:type="spellEnd"/>
      <w:r w:rsidRPr="005D6004">
        <w:rPr>
          <w:rFonts w:asciiTheme="minorHAnsi" w:hAnsiTheme="minorHAnsi"/>
          <w:sz w:val="18"/>
          <w:szCs w:val="18"/>
          <w:lang w:val="cs-CZ"/>
        </w:rPr>
        <w:t xml:space="preserve"> E | </w:t>
      </w:r>
      <w:proofErr w:type="spellStart"/>
      <w:r w:rsidRPr="005D6004">
        <w:rPr>
          <w:rFonts w:asciiTheme="minorHAnsi" w:hAnsiTheme="minorHAnsi"/>
          <w:sz w:val="18"/>
          <w:szCs w:val="18"/>
          <w:lang w:val="cs-CZ"/>
        </w:rPr>
        <w:t>Eneo</w:t>
      </w:r>
      <w:proofErr w:type="spellEnd"/>
      <w:r w:rsidRPr="005D6004">
        <w:rPr>
          <w:rFonts w:asciiTheme="minorHAnsi" w:hAnsiTheme="minorHAnsi"/>
          <w:sz w:val="18"/>
          <w:szCs w:val="18"/>
          <w:lang w:val="cs-CZ"/>
        </w:rPr>
        <w:t xml:space="preserve"> A</w:t>
      </w:r>
      <w:r>
        <w:rPr>
          <w:rFonts w:asciiTheme="minorHAnsi" w:hAnsiTheme="minorHAnsi"/>
          <w:sz w:val="18"/>
          <w:szCs w:val="18"/>
          <w:lang w:val="cs-CZ"/>
        </w:rPr>
        <w:t>“</w:t>
      </w:r>
      <w:r w:rsidR="002474A8">
        <w:rPr>
          <w:rFonts w:asciiTheme="minorHAnsi" w:hAnsiTheme="minorHAnsi"/>
          <w:sz w:val="18"/>
          <w:szCs w:val="18"/>
          <w:lang w:val="cs-CZ"/>
        </w:rPr>
        <w:t xml:space="preserve"> se díky výkonnému motoru </w:t>
      </w:r>
      <w:proofErr w:type="spellStart"/>
      <w:r w:rsidR="002474A8">
        <w:rPr>
          <w:rFonts w:asciiTheme="minorHAnsi" w:hAnsiTheme="minorHAnsi"/>
          <w:sz w:val="18"/>
          <w:szCs w:val="18"/>
          <w:lang w:val="cs-CZ"/>
        </w:rPr>
        <w:t>před</w:t>
      </w:r>
      <w:r w:rsidR="00B81D37">
        <w:rPr>
          <w:rFonts w:asciiTheme="minorHAnsi" w:hAnsiTheme="minorHAnsi"/>
          <w:sz w:val="18"/>
          <w:szCs w:val="18"/>
          <w:lang w:val="cs-CZ"/>
        </w:rPr>
        <w:t>montované</w:t>
      </w:r>
      <w:proofErr w:type="spellEnd"/>
      <w:r w:rsidRPr="005D6004">
        <w:rPr>
          <w:rFonts w:asciiTheme="minorHAnsi" w:hAnsiTheme="minorHAnsi"/>
          <w:sz w:val="18"/>
          <w:szCs w:val="18"/>
          <w:lang w:val="cs-CZ"/>
        </w:rPr>
        <w:t xml:space="preserve"> pohonné jednotky také automaticky odemyká. Motor zajišťuje velmi krátkou dobu odemykání a pracuje obzvláště tiše a rychle. Jeho připojení </w:t>
      </w:r>
      <w:proofErr w:type="spellStart"/>
      <w:r w:rsidRPr="005D6004">
        <w:rPr>
          <w:rFonts w:asciiTheme="minorHAnsi" w:hAnsiTheme="minorHAnsi"/>
          <w:sz w:val="18"/>
          <w:szCs w:val="18"/>
          <w:lang w:val="cs-CZ"/>
        </w:rPr>
        <w:t>Plug</w:t>
      </w:r>
      <w:proofErr w:type="spellEnd"/>
      <w:r w:rsidRPr="005D6004">
        <w:rPr>
          <w:rFonts w:asciiTheme="minorHAnsi" w:hAnsiTheme="minorHAnsi"/>
          <w:sz w:val="18"/>
          <w:szCs w:val="18"/>
          <w:lang w:val="cs-CZ"/>
        </w:rPr>
        <w:t xml:space="preserve"> &amp; Play usnadňuje montáž.</w:t>
      </w:r>
    </w:p>
    <w:p w14:paraId="6146880E" w14:textId="77777777" w:rsidR="005D6004" w:rsidRPr="007C4870" w:rsidRDefault="005D6004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06D020F1" w14:textId="77777777" w:rsidR="00EB317D" w:rsidRDefault="00EB317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  <w:r w:rsidRPr="00EB317D">
        <w:rPr>
          <w:rFonts w:asciiTheme="minorHAnsi" w:hAnsiTheme="minorHAnsi"/>
          <w:b/>
          <w:bCs/>
          <w:sz w:val="18"/>
          <w:szCs w:val="18"/>
          <w:lang w:val="cs-CZ"/>
        </w:rPr>
        <w:t>Snadné funkční zdvojení</w:t>
      </w:r>
    </w:p>
    <w:p w14:paraId="0B87643F" w14:textId="69725A28" w:rsidR="00F62083" w:rsidRDefault="00EB317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  <w:r w:rsidRPr="00EB317D">
        <w:rPr>
          <w:rFonts w:asciiTheme="minorHAnsi" w:hAnsiTheme="minorHAnsi"/>
          <w:sz w:val="18"/>
          <w:szCs w:val="18"/>
          <w:lang w:val="cs-CZ"/>
        </w:rPr>
        <w:t xml:space="preserve">Výrobci, kteří mají na skladě mechanicko-automatický závěrový systém </w:t>
      </w:r>
      <w:r>
        <w:rPr>
          <w:rFonts w:asciiTheme="minorHAnsi" w:hAnsiTheme="minorHAnsi"/>
          <w:sz w:val="18"/>
          <w:szCs w:val="18"/>
          <w:lang w:val="cs-CZ"/>
        </w:rPr>
        <w:t>„</w:t>
      </w:r>
      <w:proofErr w:type="spellStart"/>
      <w:r w:rsidRPr="00EB317D">
        <w:rPr>
          <w:rFonts w:asciiTheme="minorHAnsi" w:hAnsiTheme="minorHAnsi"/>
          <w:sz w:val="18"/>
          <w:szCs w:val="18"/>
          <w:lang w:val="cs-CZ"/>
        </w:rPr>
        <w:t>Tandeo</w:t>
      </w:r>
      <w:proofErr w:type="spellEnd"/>
      <w:r>
        <w:rPr>
          <w:rFonts w:asciiTheme="minorHAnsi" w:hAnsiTheme="minorHAnsi"/>
          <w:sz w:val="18"/>
          <w:szCs w:val="18"/>
          <w:lang w:val="cs-CZ"/>
        </w:rPr>
        <w:t>“</w:t>
      </w:r>
      <w:r w:rsidRPr="00EB317D">
        <w:rPr>
          <w:rFonts w:asciiTheme="minorHAnsi" w:hAnsiTheme="minorHAnsi"/>
          <w:sz w:val="18"/>
          <w:szCs w:val="18"/>
          <w:lang w:val="cs-CZ"/>
        </w:rPr>
        <w:t>, mohou nyní svým zákazníkům nabídnout možnost upgradu na elektromechanick</w:t>
      </w:r>
      <w:r w:rsidR="00B81D37">
        <w:rPr>
          <w:rFonts w:asciiTheme="minorHAnsi" w:hAnsiTheme="minorHAnsi"/>
          <w:sz w:val="18"/>
          <w:szCs w:val="18"/>
          <w:lang w:val="cs-CZ"/>
        </w:rPr>
        <w:t xml:space="preserve">ý zámek dveří. </w:t>
      </w:r>
      <w:r>
        <w:rPr>
          <w:rFonts w:asciiTheme="minorHAnsi" w:hAnsiTheme="minorHAnsi"/>
          <w:sz w:val="18"/>
          <w:szCs w:val="18"/>
          <w:lang w:val="cs-CZ"/>
        </w:rPr>
        <w:t>„</w:t>
      </w:r>
      <w:proofErr w:type="spellStart"/>
      <w:r w:rsidRPr="00EB317D">
        <w:rPr>
          <w:rFonts w:asciiTheme="minorHAnsi" w:hAnsiTheme="minorHAnsi"/>
          <w:sz w:val="18"/>
          <w:szCs w:val="18"/>
          <w:lang w:val="cs-CZ"/>
        </w:rPr>
        <w:t>Tandeo</w:t>
      </w:r>
      <w:proofErr w:type="spellEnd"/>
      <w:r w:rsidR="00B81D37">
        <w:rPr>
          <w:rFonts w:asciiTheme="minorHAnsi" w:hAnsiTheme="minorHAnsi"/>
          <w:sz w:val="18"/>
          <w:szCs w:val="18"/>
          <w:lang w:val="cs-CZ"/>
        </w:rPr>
        <w:t xml:space="preserve"> Upgrade-</w:t>
      </w:r>
      <w:proofErr w:type="spellStart"/>
      <w:r w:rsidR="00B81D37">
        <w:rPr>
          <w:rFonts w:asciiTheme="minorHAnsi" w:hAnsiTheme="minorHAnsi"/>
          <w:sz w:val="18"/>
          <w:szCs w:val="18"/>
          <w:lang w:val="cs-CZ"/>
        </w:rPr>
        <w:t>Kit</w:t>
      </w:r>
      <w:proofErr w:type="spellEnd"/>
      <w:r>
        <w:rPr>
          <w:rFonts w:asciiTheme="minorHAnsi" w:hAnsiTheme="minorHAnsi"/>
          <w:sz w:val="18"/>
          <w:szCs w:val="18"/>
          <w:lang w:val="cs-CZ"/>
        </w:rPr>
        <w:t>“</w:t>
      </w:r>
      <w:r w:rsidRPr="00EB317D">
        <w:rPr>
          <w:rFonts w:asciiTheme="minorHAnsi" w:hAnsiTheme="minorHAnsi"/>
          <w:sz w:val="18"/>
          <w:szCs w:val="18"/>
          <w:lang w:val="cs-CZ"/>
        </w:rPr>
        <w:t xml:space="preserve"> je samostatná pohonná jednotka pro elektromechanické odemykání vstupních dveří. Díky připojení </w:t>
      </w:r>
      <w:proofErr w:type="spellStart"/>
      <w:r w:rsidRPr="00EB317D">
        <w:rPr>
          <w:rFonts w:asciiTheme="minorHAnsi" w:hAnsiTheme="minorHAnsi"/>
          <w:sz w:val="18"/>
          <w:szCs w:val="18"/>
          <w:lang w:val="cs-CZ"/>
        </w:rPr>
        <w:t>Plug</w:t>
      </w:r>
      <w:proofErr w:type="spellEnd"/>
      <w:r w:rsidRPr="00EB317D">
        <w:rPr>
          <w:rFonts w:asciiTheme="minorHAnsi" w:hAnsiTheme="minorHAnsi"/>
          <w:sz w:val="18"/>
          <w:szCs w:val="18"/>
          <w:lang w:val="cs-CZ"/>
        </w:rPr>
        <w:t xml:space="preserve"> &amp; Play lze pohonnou jednotku velmi snadno připojit k mechanicko-automatickému vícebodovému závěrovému systému </w:t>
      </w:r>
      <w:r>
        <w:rPr>
          <w:rFonts w:asciiTheme="minorHAnsi" w:hAnsiTheme="minorHAnsi"/>
          <w:sz w:val="18"/>
          <w:szCs w:val="18"/>
          <w:lang w:val="cs-CZ"/>
        </w:rPr>
        <w:t>„</w:t>
      </w:r>
      <w:r w:rsidRPr="00EB317D">
        <w:rPr>
          <w:rFonts w:asciiTheme="minorHAnsi" w:hAnsiTheme="minorHAnsi"/>
          <w:sz w:val="18"/>
          <w:szCs w:val="18"/>
          <w:lang w:val="cs-CZ"/>
        </w:rPr>
        <w:t xml:space="preserve">Roto </w:t>
      </w:r>
      <w:proofErr w:type="spellStart"/>
      <w:r w:rsidRPr="00EB317D">
        <w:rPr>
          <w:rFonts w:asciiTheme="minorHAnsi" w:hAnsiTheme="minorHAnsi"/>
          <w:sz w:val="18"/>
          <w:szCs w:val="18"/>
          <w:lang w:val="cs-CZ"/>
        </w:rPr>
        <w:t>Safe</w:t>
      </w:r>
      <w:proofErr w:type="spellEnd"/>
      <w:r w:rsidRPr="00EB317D">
        <w:rPr>
          <w:rFonts w:asciiTheme="minorHAnsi" w:hAnsiTheme="minorHAnsi"/>
          <w:sz w:val="18"/>
          <w:szCs w:val="18"/>
          <w:lang w:val="cs-CZ"/>
        </w:rPr>
        <w:t xml:space="preserve"> A | </w:t>
      </w:r>
      <w:proofErr w:type="spellStart"/>
      <w:r w:rsidRPr="00EB317D">
        <w:rPr>
          <w:rFonts w:asciiTheme="minorHAnsi" w:hAnsiTheme="minorHAnsi"/>
          <w:sz w:val="18"/>
          <w:szCs w:val="18"/>
          <w:lang w:val="cs-CZ"/>
        </w:rPr>
        <w:t>Tandeo</w:t>
      </w:r>
      <w:proofErr w:type="spellEnd"/>
      <w:r>
        <w:rPr>
          <w:rFonts w:asciiTheme="minorHAnsi" w:hAnsiTheme="minorHAnsi"/>
          <w:sz w:val="18"/>
          <w:szCs w:val="18"/>
          <w:lang w:val="cs-CZ"/>
        </w:rPr>
        <w:t>“</w:t>
      </w:r>
      <w:r w:rsidRPr="00EB317D">
        <w:rPr>
          <w:rFonts w:asciiTheme="minorHAnsi" w:hAnsiTheme="minorHAnsi"/>
          <w:sz w:val="18"/>
          <w:szCs w:val="18"/>
          <w:lang w:val="cs-CZ"/>
        </w:rPr>
        <w:t>. Automatické nastavení pohonné jednotky se po montáži aktivuje pomocí</w:t>
      </w:r>
      <w:r w:rsidR="002474A8">
        <w:rPr>
          <w:rFonts w:asciiTheme="minorHAnsi" w:hAnsiTheme="minorHAnsi"/>
          <w:sz w:val="18"/>
          <w:szCs w:val="18"/>
          <w:lang w:val="cs-CZ"/>
        </w:rPr>
        <w:t xml:space="preserve"> mikrospínače. </w:t>
      </w:r>
      <w:r w:rsidR="001C0908">
        <w:rPr>
          <w:rFonts w:asciiTheme="minorHAnsi" w:hAnsiTheme="minorHAnsi"/>
          <w:sz w:val="18"/>
          <w:szCs w:val="18"/>
          <w:lang w:val="cs-CZ"/>
        </w:rPr>
        <w:t>Následnou k</w:t>
      </w:r>
      <w:r w:rsidR="002474A8">
        <w:rPr>
          <w:rFonts w:asciiTheme="minorHAnsi" w:hAnsiTheme="minorHAnsi"/>
          <w:sz w:val="18"/>
          <w:szCs w:val="18"/>
          <w:lang w:val="cs-CZ"/>
        </w:rPr>
        <w:t>alibrací</w:t>
      </w:r>
      <w:r w:rsidRPr="00EB317D">
        <w:rPr>
          <w:rFonts w:asciiTheme="minorHAnsi" w:hAnsiTheme="minorHAnsi"/>
          <w:sz w:val="18"/>
          <w:szCs w:val="18"/>
          <w:lang w:val="cs-CZ"/>
        </w:rPr>
        <w:t xml:space="preserve"> jednotka sama zkontroluje, jak je třeba ji nastavit, aby odpovídala stávající mechanice.</w:t>
      </w:r>
    </w:p>
    <w:p w14:paraId="50AEA6A2" w14:textId="77777777" w:rsidR="00EB317D" w:rsidRPr="007C4870" w:rsidRDefault="00EB317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ajorHAnsi" w:hAnsiTheme="majorHAnsi" w:cstheme="majorBidi"/>
          <w:color w:val="000000" w:themeColor="text1"/>
          <w:sz w:val="18"/>
          <w:szCs w:val="18"/>
          <w:lang w:val="cs-CZ"/>
        </w:rPr>
      </w:pPr>
    </w:p>
    <w:p w14:paraId="03993D9B" w14:textId="77777777" w:rsidR="005333E6" w:rsidRDefault="005333E6" w:rsidP="00954341">
      <w:pPr>
        <w:pStyle w:val="paragraph"/>
        <w:spacing w:after="450" w:line="276" w:lineRule="auto"/>
        <w:contextualSpacing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  <w:r w:rsidRPr="005333E6">
        <w:rPr>
          <w:rFonts w:asciiTheme="minorHAnsi" w:hAnsiTheme="minorHAnsi"/>
          <w:b/>
          <w:bCs/>
          <w:sz w:val="18"/>
          <w:szCs w:val="18"/>
          <w:lang w:val="cs-CZ"/>
        </w:rPr>
        <w:t>Volitelná elektronika</w:t>
      </w:r>
    </w:p>
    <w:p w14:paraId="5A943FA0" w14:textId="2DB489BD" w:rsidR="005D793B" w:rsidRDefault="005333E6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  <w:r w:rsidRPr="005333E6">
        <w:rPr>
          <w:rFonts w:asciiTheme="minorHAnsi" w:hAnsiTheme="minorHAnsi"/>
          <w:sz w:val="18"/>
          <w:szCs w:val="18"/>
          <w:lang w:val="cs-CZ"/>
        </w:rPr>
        <w:t xml:space="preserve">Systém kontroly přístupu Roto </w:t>
      </w:r>
      <w:r>
        <w:rPr>
          <w:rFonts w:asciiTheme="minorHAnsi" w:hAnsiTheme="minorHAnsi"/>
          <w:sz w:val="18"/>
          <w:szCs w:val="18"/>
          <w:lang w:val="cs-CZ"/>
        </w:rPr>
        <w:t>„</w:t>
      </w:r>
      <w:r w:rsidRPr="005333E6">
        <w:rPr>
          <w:rFonts w:asciiTheme="minorHAnsi" w:hAnsiTheme="minorHAnsi"/>
          <w:sz w:val="18"/>
          <w:szCs w:val="18"/>
          <w:lang w:val="cs-CZ"/>
        </w:rPr>
        <w:t>ZKS 4v1</w:t>
      </w:r>
      <w:r>
        <w:rPr>
          <w:rFonts w:asciiTheme="minorHAnsi" w:hAnsiTheme="minorHAnsi"/>
          <w:sz w:val="18"/>
          <w:szCs w:val="18"/>
          <w:lang w:val="cs-CZ"/>
        </w:rPr>
        <w:t>“</w:t>
      </w:r>
      <w:r w:rsidRPr="005333E6">
        <w:rPr>
          <w:rFonts w:asciiTheme="minorHAnsi" w:hAnsiTheme="minorHAnsi"/>
          <w:sz w:val="18"/>
          <w:szCs w:val="18"/>
          <w:lang w:val="cs-CZ"/>
        </w:rPr>
        <w:t xml:space="preserve"> je ideálním doplňkem elektromechanického vícebodového závěrového systému </w:t>
      </w:r>
      <w:r>
        <w:rPr>
          <w:rFonts w:asciiTheme="minorHAnsi" w:hAnsiTheme="minorHAnsi"/>
          <w:sz w:val="18"/>
          <w:szCs w:val="18"/>
          <w:lang w:val="cs-CZ"/>
        </w:rPr>
        <w:t>„</w:t>
      </w:r>
      <w:proofErr w:type="spellStart"/>
      <w:r w:rsidRPr="005333E6">
        <w:rPr>
          <w:rFonts w:asciiTheme="minorHAnsi" w:hAnsiTheme="minorHAnsi"/>
          <w:sz w:val="18"/>
          <w:szCs w:val="18"/>
          <w:lang w:val="cs-CZ"/>
        </w:rPr>
        <w:t>Eneo</w:t>
      </w:r>
      <w:proofErr w:type="spellEnd"/>
      <w:r w:rsidRPr="005333E6">
        <w:rPr>
          <w:rFonts w:asciiTheme="minorHAnsi" w:hAnsiTheme="minorHAnsi"/>
          <w:sz w:val="18"/>
          <w:szCs w:val="18"/>
          <w:lang w:val="cs-CZ"/>
        </w:rPr>
        <w:t xml:space="preserve"> A</w:t>
      </w:r>
      <w:r>
        <w:rPr>
          <w:rFonts w:asciiTheme="minorHAnsi" w:hAnsiTheme="minorHAnsi"/>
          <w:sz w:val="18"/>
          <w:szCs w:val="18"/>
          <w:lang w:val="cs-CZ"/>
        </w:rPr>
        <w:t>“</w:t>
      </w:r>
      <w:r w:rsidRPr="005333E6">
        <w:rPr>
          <w:rFonts w:asciiTheme="minorHAnsi" w:hAnsiTheme="minorHAnsi"/>
          <w:sz w:val="18"/>
          <w:szCs w:val="18"/>
          <w:lang w:val="cs-CZ"/>
        </w:rPr>
        <w:t xml:space="preserve">. Kombinuje čtyři možnosti otvírání v jednom zařízení a otvírá dveře prostřednictvím </w:t>
      </w:r>
      <w:proofErr w:type="spellStart"/>
      <w:r w:rsidRPr="005333E6">
        <w:rPr>
          <w:rFonts w:asciiTheme="minorHAnsi" w:hAnsiTheme="minorHAnsi"/>
          <w:sz w:val="18"/>
          <w:szCs w:val="18"/>
          <w:lang w:val="cs-CZ"/>
        </w:rPr>
        <w:t>Bluetooth</w:t>
      </w:r>
      <w:proofErr w:type="spellEnd"/>
      <w:r w:rsidRPr="005333E6">
        <w:rPr>
          <w:rFonts w:asciiTheme="minorHAnsi" w:hAnsiTheme="minorHAnsi"/>
          <w:sz w:val="18"/>
          <w:szCs w:val="18"/>
          <w:lang w:val="cs-CZ"/>
        </w:rPr>
        <w:t xml:space="preserve"> pomocí mobilního telefonu, skenování prstu, RFID nebo zadáním číselného kódu.</w:t>
      </w:r>
    </w:p>
    <w:p w14:paraId="1BAB7C57" w14:textId="77777777" w:rsidR="005333E6" w:rsidRDefault="005333E6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ajorHAnsi" w:hAnsiTheme="majorHAnsi" w:cstheme="majorBidi"/>
          <w:b/>
          <w:bCs/>
          <w:color w:val="000000" w:themeColor="text1"/>
          <w:sz w:val="18"/>
          <w:szCs w:val="18"/>
          <w:lang w:val="cs-CZ"/>
        </w:rPr>
      </w:pPr>
    </w:p>
    <w:p w14:paraId="3F9AA9B4" w14:textId="5077F8E0" w:rsidR="005333E6" w:rsidRDefault="005333E6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ajorHAnsi" w:hAnsiTheme="majorHAnsi" w:cstheme="majorBidi"/>
          <w:b/>
          <w:bCs/>
          <w:color w:val="000000" w:themeColor="text1"/>
          <w:sz w:val="18"/>
          <w:szCs w:val="18"/>
          <w:lang w:val="cs-CZ"/>
        </w:rPr>
      </w:pPr>
      <w:bookmarkStart w:id="0" w:name="_Hlk160621682"/>
      <w:r w:rsidRPr="005333E6">
        <w:rPr>
          <w:rFonts w:asciiTheme="majorHAnsi" w:hAnsiTheme="majorHAnsi" w:cstheme="majorBidi"/>
          <w:b/>
          <w:bCs/>
          <w:color w:val="000000" w:themeColor="text1"/>
          <w:sz w:val="18"/>
          <w:szCs w:val="18"/>
          <w:lang w:val="cs-CZ"/>
        </w:rPr>
        <w:t>Maximální efektivita</w:t>
      </w:r>
    </w:p>
    <w:p w14:paraId="68670B28" w14:textId="3BBF37FE" w:rsidR="00F62083" w:rsidRDefault="00B81D37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</w:pPr>
      <w:r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Aby Roto co nejlépe podpořilo</w:t>
      </w:r>
      <w:r w:rsidR="00416EFF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 </w:t>
      </w:r>
      <w:r w:rsidR="005333E6" w:rsidRPr="005333E6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 štíhlou logistiku a řízení zásob výrobců dveří, </w:t>
      </w:r>
      <w:r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sází </w:t>
      </w:r>
      <w:r w:rsidR="005333E6" w:rsidRPr="005333E6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také </w:t>
      </w:r>
      <w:r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v segmentu dveřních zámků </w:t>
      </w:r>
      <w:r w:rsidR="001C0908" w:rsidRPr="005333E6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na modulární strukturu </w:t>
      </w:r>
      <w:r w:rsidR="005333E6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„</w:t>
      </w:r>
      <w:r w:rsidR="005333E6" w:rsidRPr="005333E6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Roto </w:t>
      </w:r>
      <w:proofErr w:type="spellStart"/>
      <w:r w:rsidR="005333E6" w:rsidRPr="005333E6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Safe</w:t>
      </w:r>
      <w:proofErr w:type="spellEnd"/>
      <w:r w:rsidR="005333E6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“</w:t>
      </w:r>
      <w:r w:rsidR="001C0908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. Důkaz: standardní rámové díly</w:t>
      </w:r>
      <w:r w:rsidR="005333E6" w:rsidRPr="005333E6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 lze nyní použít i u nových vícebodových závěrových systémů</w:t>
      </w:r>
      <w:r w:rsidR="005333E6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 „</w:t>
      </w:r>
      <w:proofErr w:type="spellStart"/>
      <w:r w:rsidR="005333E6" w:rsidRPr="005333E6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Tandeo</w:t>
      </w:r>
      <w:proofErr w:type="spellEnd"/>
      <w:r w:rsidR="005333E6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“ </w:t>
      </w:r>
      <w:r w:rsidR="005333E6" w:rsidRPr="005333E6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a </w:t>
      </w:r>
      <w:r w:rsidR="005333E6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„</w:t>
      </w:r>
      <w:proofErr w:type="spellStart"/>
      <w:r w:rsidR="005333E6" w:rsidRPr="005333E6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Eneo</w:t>
      </w:r>
      <w:proofErr w:type="spellEnd"/>
      <w:r w:rsidR="005333E6" w:rsidRPr="005333E6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 xml:space="preserve"> A</w:t>
      </w:r>
      <w:r w:rsidR="005333E6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“</w:t>
      </w:r>
      <w:r w:rsidR="005333E6" w:rsidRPr="005333E6"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  <w:t>. To znamená, že rámový díl lze kombinovat s celkem pěti různými přídavnými závěrovými systémy.</w:t>
      </w:r>
    </w:p>
    <w:p w14:paraId="038298D2" w14:textId="77777777" w:rsidR="005333E6" w:rsidRPr="007C4870" w:rsidRDefault="005333E6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="Calibri"/>
          <w:color w:val="000000" w:themeColor="text1"/>
          <w:sz w:val="18"/>
          <w:szCs w:val="18"/>
          <w:lang w:val="cs-CZ"/>
        </w:rPr>
      </w:pPr>
    </w:p>
    <w:bookmarkEnd w:id="0"/>
    <w:p w14:paraId="67816B11" w14:textId="77777777" w:rsidR="00CE10E1" w:rsidRDefault="00CE10E1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="Arial"/>
          <w:b/>
          <w:bCs/>
          <w:color w:val="212529"/>
          <w:sz w:val="18"/>
          <w:szCs w:val="18"/>
          <w:shd w:val="clear" w:color="auto" w:fill="FFFFFF"/>
          <w:lang w:val="cs-CZ"/>
        </w:rPr>
      </w:pPr>
      <w:r w:rsidRPr="00CE10E1">
        <w:rPr>
          <w:rFonts w:asciiTheme="minorHAnsi" w:hAnsiTheme="minorHAnsi" w:cs="Arial"/>
          <w:b/>
          <w:bCs/>
          <w:color w:val="212529"/>
          <w:sz w:val="18"/>
          <w:szCs w:val="18"/>
          <w:shd w:val="clear" w:color="auto" w:fill="FFFFFF"/>
          <w:lang w:val="cs-CZ"/>
        </w:rPr>
        <w:t>Inovace dvoukřídlých vstupních dveří</w:t>
      </w:r>
    </w:p>
    <w:p w14:paraId="1B66CDC7" w14:textId="2DB9CEF4" w:rsidR="00F55D4F" w:rsidRDefault="001C0908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Bidi"/>
          <w:sz w:val="18"/>
          <w:szCs w:val="18"/>
          <w:lang w:val="cs-CZ"/>
        </w:rPr>
      </w:pPr>
      <w:r>
        <w:rPr>
          <w:rFonts w:asciiTheme="minorHAnsi" w:hAnsiTheme="minorHAnsi" w:cstheme="majorBidi"/>
          <w:sz w:val="18"/>
          <w:szCs w:val="18"/>
          <w:lang w:val="cs-CZ"/>
        </w:rPr>
        <w:t>Nabídka komponent byla rozšířena o "</w:t>
      </w:r>
      <w:proofErr w:type="spellStart"/>
      <w:r>
        <w:rPr>
          <w:rFonts w:asciiTheme="minorHAnsi" w:hAnsiTheme="minorHAnsi" w:cstheme="majorBidi"/>
          <w:sz w:val="18"/>
          <w:szCs w:val="18"/>
          <w:lang w:val="cs-CZ"/>
        </w:rPr>
        <w:t>štulpový</w:t>
      </w:r>
      <w:proofErr w:type="spellEnd"/>
      <w:r>
        <w:rPr>
          <w:rFonts w:asciiTheme="minorHAnsi" w:hAnsiTheme="minorHAnsi" w:cstheme="majorBidi"/>
          <w:sz w:val="18"/>
          <w:szCs w:val="18"/>
          <w:lang w:val="cs-CZ"/>
        </w:rPr>
        <w:t xml:space="preserve"> převod Standard</w:t>
      </w:r>
      <w:r w:rsidR="00CE10E1" w:rsidRPr="00CE10E1">
        <w:rPr>
          <w:rFonts w:asciiTheme="minorHAnsi" w:hAnsiTheme="minorHAnsi" w:cstheme="majorBidi"/>
          <w:sz w:val="18"/>
          <w:szCs w:val="18"/>
          <w:lang w:val="cs-CZ"/>
        </w:rPr>
        <w:t xml:space="preserve">" </w:t>
      </w:r>
      <w:r w:rsidR="007E6D90">
        <w:rPr>
          <w:rFonts w:asciiTheme="minorHAnsi" w:hAnsiTheme="minorHAnsi" w:cstheme="majorBidi"/>
          <w:sz w:val="18"/>
          <w:szCs w:val="18"/>
          <w:lang w:val="cs-CZ"/>
        </w:rPr>
        <w:t>určený pro dveře ze dřeva</w:t>
      </w:r>
      <w:r>
        <w:rPr>
          <w:rFonts w:asciiTheme="minorHAnsi" w:hAnsiTheme="minorHAnsi" w:cstheme="majorBidi"/>
          <w:sz w:val="18"/>
          <w:szCs w:val="18"/>
          <w:lang w:val="cs-CZ"/>
        </w:rPr>
        <w:t xml:space="preserve"> a plastu, který je způsobilý pro RC 2. Lze jej použít až do výšky </w:t>
      </w:r>
      <w:r w:rsidR="00CE10E1" w:rsidRPr="00CE10E1">
        <w:rPr>
          <w:rFonts w:asciiTheme="minorHAnsi" w:hAnsiTheme="minorHAnsi" w:cstheme="majorBidi"/>
          <w:sz w:val="18"/>
          <w:szCs w:val="18"/>
          <w:lang w:val="cs-CZ"/>
        </w:rPr>
        <w:t xml:space="preserve">křídla 3 000 mm </w:t>
      </w:r>
      <w:r w:rsidR="00416EFF">
        <w:rPr>
          <w:rFonts w:asciiTheme="minorHAnsi" w:hAnsiTheme="minorHAnsi" w:cstheme="majorBidi"/>
          <w:sz w:val="18"/>
          <w:szCs w:val="18"/>
          <w:lang w:val="cs-CZ"/>
        </w:rPr>
        <w:t>v drážce s možností kombinace</w:t>
      </w:r>
      <w:r w:rsidR="00CE10E1" w:rsidRPr="00CE10E1">
        <w:rPr>
          <w:rFonts w:asciiTheme="minorHAnsi" w:hAnsiTheme="minorHAnsi" w:cstheme="majorBidi"/>
          <w:sz w:val="18"/>
          <w:szCs w:val="18"/>
          <w:lang w:val="cs-CZ"/>
        </w:rPr>
        <w:t xml:space="preserve"> se všemi </w:t>
      </w:r>
      <w:r w:rsidR="00CE10E1" w:rsidRPr="00CE10E1">
        <w:rPr>
          <w:rFonts w:asciiTheme="minorHAnsi" w:hAnsiTheme="minorHAnsi" w:cstheme="majorBidi"/>
          <w:sz w:val="18"/>
          <w:szCs w:val="18"/>
          <w:lang w:val="cs-CZ"/>
        </w:rPr>
        <w:lastRenderedPageBreak/>
        <w:t>vícebodovými závěrovými systémy Roto. Vzhledem k širokému spektru použití jej výrobce označuje také jako modulární systém pro minimalizaci skladových zásob.</w:t>
      </w:r>
    </w:p>
    <w:p w14:paraId="03FA3B59" w14:textId="77777777" w:rsidR="00CE10E1" w:rsidRPr="007C4870" w:rsidRDefault="00CE10E1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349C014D" w14:textId="6D34811D" w:rsidR="00F55D4F" w:rsidRDefault="001C0908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  <w:r>
        <w:rPr>
          <w:rFonts w:asciiTheme="minorHAnsi" w:hAnsiTheme="minorHAnsi"/>
          <w:sz w:val="18"/>
          <w:szCs w:val="18"/>
          <w:lang w:val="cs-CZ"/>
        </w:rPr>
        <w:t>Druhé  křídlo lze uzavřít a otevřít</w:t>
      </w:r>
      <w:r w:rsidR="00CE10E1" w:rsidRPr="00CE10E1">
        <w:rPr>
          <w:rFonts w:asciiTheme="minorHAnsi" w:hAnsiTheme="minorHAnsi"/>
          <w:sz w:val="18"/>
          <w:szCs w:val="18"/>
          <w:lang w:val="cs-CZ"/>
        </w:rPr>
        <w:t xml:space="preserve"> pomocí </w:t>
      </w:r>
      <w:r w:rsidR="004428EE">
        <w:rPr>
          <w:rFonts w:asciiTheme="minorHAnsi" w:hAnsiTheme="minorHAnsi"/>
          <w:sz w:val="18"/>
          <w:szCs w:val="18"/>
          <w:lang w:val="cs-CZ"/>
        </w:rPr>
        <w:t xml:space="preserve">boční </w:t>
      </w:r>
      <w:r>
        <w:rPr>
          <w:rFonts w:asciiTheme="minorHAnsi" w:hAnsiTheme="minorHAnsi"/>
          <w:sz w:val="18"/>
          <w:szCs w:val="18"/>
          <w:lang w:val="cs-CZ"/>
        </w:rPr>
        <w:t>páky</w:t>
      </w:r>
      <w:r w:rsidR="00CE10E1" w:rsidRPr="00CE10E1">
        <w:rPr>
          <w:rFonts w:asciiTheme="minorHAnsi" w:hAnsiTheme="minorHAnsi"/>
          <w:sz w:val="18"/>
          <w:szCs w:val="18"/>
          <w:lang w:val="cs-CZ"/>
        </w:rPr>
        <w:t xml:space="preserve">, aniž </w:t>
      </w:r>
      <w:r>
        <w:rPr>
          <w:rFonts w:asciiTheme="minorHAnsi" w:hAnsiTheme="minorHAnsi"/>
          <w:sz w:val="18"/>
          <w:szCs w:val="18"/>
          <w:lang w:val="cs-CZ"/>
        </w:rPr>
        <w:t>by bylo nutné se ohýbat. Pojistka</w:t>
      </w:r>
      <w:r w:rsidR="00CE10E1" w:rsidRPr="00CE10E1">
        <w:rPr>
          <w:rFonts w:asciiTheme="minorHAnsi" w:hAnsiTheme="minorHAnsi"/>
          <w:sz w:val="18"/>
          <w:szCs w:val="18"/>
          <w:lang w:val="cs-CZ"/>
        </w:rPr>
        <w:t xml:space="preserve"> chybného ovládání zajišťuje větší bezpečnost. </w:t>
      </w:r>
      <w:r w:rsidR="00E05260">
        <w:rPr>
          <w:rFonts w:asciiTheme="minorHAnsi" w:hAnsiTheme="minorHAnsi"/>
          <w:sz w:val="18"/>
          <w:szCs w:val="18"/>
          <w:lang w:val="cs-CZ"/>
        </w:rPr>
        <w:t xml:space="preserve">Tato </w:t>
      </w:r>
      <w:r w:rsidR="00E05260" w:rsidRPr="00E05260">
        <w:rPr>
          <w:rFonts w:asciiTheme="minorHAnsi" w:hAnsiTheme="minorHAnsi"/>
          <w:sz w:val="18"/>
          <w:szCs w:val="18"/>
          <w:lang w:val="cs-CZ"/>
        </w:rPr>
        <w:t>umožní uzavření křídla otevírané</w:t>
      </w:r>
      <w:r w:rsidR="00E05260">
        <w:rPr>
          <w:rFonts w:asciiTheme="minorHAnsi" w:hAnsiTheme="minorHAnsi"/>
          <w:sz w:val="18"/>
          <w:szCs w:val="18"/>
          <w:lang w:val="cs-CZ"/>
        </w:rPr>
        <w:t>ho</w:t>
      </w:r>
      <w:r w:rsidR="00E05260" w:rsidRPr="00E05260">
        <w:rPr>
          <w:rFonts w:asciiTheme="minorHAnsi" w:hAnsiTheme="minorHAnsi"/>
          <w:sz w:val="18"/>
          <w:szCs w:val="18"/>
          <w:lang w:val="cs-CZ"/>
        </w:rPr>
        <w:t xml:space="preserve"> jako první pouze tehdy, když je boční páka </w:t>
      </w:r>
      <w:proofErr w:type="spellStart"/>
      <w:r w:rsidR="00E05260" w:rsidRPr="00E05260">
        <w:rPr>
          <w:rFonts w:asciiTheme="minorHAnsi" w:hAnsiTheme="minorHAnsi"/>
          <w:sz w:val="18"/>
          <w:szCs w:val="18"/>
          <w:lang w:val="cs-CZ"/>
        </w:rPr>
        <w:t>štulpového</w:t>
      </w:r>
      <w:proofErr w:type="spellEnd"/>
      <w:r w:rsidR="00E05260" w:rsidRPr="00E05260">
        <w:rPr>
          <w:rFonts w:asciiTheme="minorHAnsi" w:hAnsiTheme="minorHAnsi"/>
          <w:sz w:val="18"/>
          <w:szCs w:val="18"/>
          <w:lang w:val="cs-CZ"/>
        </w:rPr>
        <w:t xml:space="preserve"> převodu zasunutá a hlavní západka blokuje posuvné táhlo křídla otevíraného jako druhé. </w:t>
      </w:r>
    </w:p>
    <w:p w14:paraId="124A38AA" w14:textId="2D59769C" w:rsidR="00416EFF" w:rsidRDefault="00416EFF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5C2810F1" w14:textId="44B2B157" w:rsidR="00416EFF" w:rsidRDefault="00416EFF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164A31E0" w14:textId="24DBC2B7" w:rsidR="00416EFF" w:rsidRDefault="00416EFF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1DC9AB0B" w14:textId="1B8C6A28" w:rsidR="00F02E5D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74D136A0" w14:textId="57796295" w:rsidR="00F02E5D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66C7D993" w14:textId="30D2EC7E" w:rsidR="00F02E5D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26C76C00" w14:textId="442D14CD" w:rsidR="00F02E5D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1083C96D" w14:textId="25A0CF6D" w:rsidR="00F02E5D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25425148" w14:textId="352CFC7F" w:rsidR="00F02E5D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19DF5C5F" w14:textId="6DFCC406" w:rsidR="00F02E5D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14F8FFEF" w14:textId="4A857AD1" w:rsidR="00F02E5D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7DC58E19" w14:textId="529DC2D5" w:rsidR="00F02E5D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09483807" w14:textId="498A9CC0" w:rsidR="00F02E5D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65AC431F" w14:textId="5F24F3E3" w:rsidR="00F02E5D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27AD2E99" w14:textId="75D82AA4" w:rsidR="00F02E5D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00E8D9D5" w14:textId="17D5F7CD" w:rsidR="00F02E5D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069038A3" w14:textId="0E662F90" w:rsidR="00F02E5D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013B540D" w14:textId="6557E518" w:rsidR="00F02E5D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77FCB636" w14:textId="4C2F2F89" w:rsidR="00F02E5D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493F69AB" w14:textId="5FB04783" w:rsidR="00F02E5D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08B44FCC" w14:textId="5EF618C8" w:rsidR="00F02E5D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2221A28D" w14:textId="183B5BE2" w:rsidR="00F02E5D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38409DCE" w14:textId="337DFC40" w:rsidR="00F02E5D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0342EE1B" w14:textId="3AE78426" w:rsidR="00F02E5D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5EC58496" w14:textId="77777777" w:rsidR="00F02E5D" w:rsidRPr="007C4870" w:rsidRDefault="00F02E5D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130E4F9D" w14:textId="77777777" w:rsidR="00F62083" w:rsidRPr="007C4870" w:rsidRDefault="00F62083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i/>
          <w:iCs/>
          <w:sz w:val="18"/>
          <w:szCs w:val="18"/>
          <w:lang w:val="cs-CZ"/>
        </w:rPr>
      </w:pPr>
    </w:p>
    <w:p w14:paraId="61B9634A" w14:textId="77777777" w:rsidR="00F62083" w:rsidRPr="007C4870" w:rsidRDefault="00F62083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i/>
          <w:iCs/>
          <w:sz w:val="18"/>
          <w:szCs w:val="18"/>
          <w:lang w:val="cs-CZ"/>
        </w:rPr>
      </w:pPr>
    </w:p>
    <w:p w14:paraId="79492FD4" w14:textId="55DD3112" w:rsidR="0070119D" w:rsidRPr="007C4870" w:rsidRDefault="00E9554A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  <w:r>
        <w:rPr>
          <w:rFonts w:asciiTheme="minorHAnsi" w:hAnsiTheme="minorHAnsi"/>
          <w:b/>
          <w:bCs/>
          <w:noProof/>
          <w:sz w:val="18"/>
          <w:szCs w:val="18"/>
          <w:lang w:val="cs-CZ" w:eastAsia="cs-CZ"/>
        </w:rPr>
        <w:lastRenderedPageBreak/>
        <w:drawing>
          <wp:anchor distT="0" distB="0" distL="114300" distR="114300" simplePos="0" relativeHeight="251659264" behindDoc="0" locked="0" layoutInCell="1" allowOverlap="1" wp14:anchorId="3BC2841B" wp14:editId="3AA776B6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3602736" cy="2401824"/>
            <wp:effectExtent l="0" t="0" r="0" b="0"/>
            <wp:wrapThrough wrapText="bothSides">
              <wp:wrapPolygon edited="0">
                <wp:start x="0" y="0"/>
                <wp:lineTo x="0" y="21417"/>
                <wp:lineTo x="21474" y="21417"/>
                <wp:lineTo x="21474" y="0"/>
                <wp:lineTo x="0" y="0"/>
              </wp:wrapPolygon>
            </wp:wrapThrough>
            <wp:docPr id="11" name="Grafik 11" descr="Ein Bild, das Gebäude, Ausstellung, Decke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 descr="Ein Bild, das Gebäude, Ausstellung, Decke, Im Haus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4018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0BD676" w14:textId="77777777" w:rsidR="00E9554A" w:rsidRDefault="00E9554A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</w:pPr>
    </w:p>
    <w:p w14:paraId="3CFB2A7E" w14:textId="77777777" w:rsidR="00E9554A" w:rsidRDefault="00E9554A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</w:pPr>
    </w:p>
    <w:p w14:paraId="4F41B19D" w14:textId="77777777" w:rsidR="00E9554A" w:rsidRDefault="00E9554A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</w:pPr>
    </w:p>
    <w:p w14:paraId="280E4EBA" w14:textId="77777777" w:rsidR="00E9554A" w:rsidRDefault="00E9554A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</w:pPr>
    </w:p>
    <w:p w14:paraId="38BEE5DC" w14:textId="77777777" w:rsidR="00E9554A" w:rsidRDefault="00E9554A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</w:pPr>
    </w:p>
    <w:p w14:paraId="20CD58BF" w14:textId="77777777" w:rsidR="00E9554A" w:rsidRDefault="00E9554A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</w:pPr>
    </w:p>
    <w:p w14:paraId="1FC823DD" w14:textId="77777777" w:rsidR="00E9554A" w:rsidRDefault="00E9554A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</w:pPr>
    </w:p>
    <w:p w14:paraId="1C6A8B86" w14:textId="77777777" w:rsidR="00E9554A" w:rsidRDefault="00E9554A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</w:pPr>
    </w:p>
    <w:p w14:paraId="00FFFA90" w14:textId="77777777" w:rsidR="00E9554A" w:rsidRDefault="00E9554A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</w:pPr>
    </w:p>
    <w:p w14:paraId="548E7065" w14:textId="77777777" w:rsidR="00E9554A" w:rsidRDefault="00E9554A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</w:pPr>
    </w:p>
    <w:p w14:paraId="3AF70F86" w14:textId="77777777" w:rsidR="00E9554A" w:rsidRDefault="00E9554A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</w:pPr>
    </w:p>
    <w:p w14:paraId="3B370B79" w14:textId="77777777" w:rsidR="00E9554A" w:rsidRDefault="00E9554A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</w:pPr>
    </w:p>
    <w:p w14:paraId="6521F47C" w14:textId="77777777" w:rsidR="00E9554A" w:rsidRDefault="00E9554A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</w:pPr>
    </w:p>
    <w:p w14:paraId="29FBA39D" w14:textId="77777777" w:rsidR="00E9554A" w:rsidRDefault="00E9554A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</w:pPr>
    </w:p>
    <w:p w14:paraId="36EB90EE" w14:textId="77777777" w:rsidR="00E9554A" w:rsidRDefault="00E9554A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</w:pPr>
    </w:p>
    <w:p w14:paraId="165C23E6" w14:textId="13A1666A" w:rsidR="002D36E1" w:rsidRDefault="00360E81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</w:pPr>
      <w:r w:rsidRPr="00360E81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>Ať už se jedná o novostavbu nebo rekonstrukci: uživatelé chtějí dveře, kt</w:t>
      </w:r>
      <w:r w:rsidR="00E05260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>eré se snadno ovládají, reflektují</w:t>
      </w:r>
      <w:r w:rsidRPr="00360E81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 xml:space="preserve"> jejich osobní představu o dobrém designu, pomáhají šetřit energii a chrání před vloupáním. Kompletní sortiment Roto </w:t>
      </w:r>
      <w:r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>„</w:t>
      </w:r>
      <w:proofErr w:type="spellStart"/>
      <w:r w:rsidRPr="00360E81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>Door</w:t>
      </w:r>
      <w:proofErr w:type="spellEnd"/>
      <w:r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>“</w:t>
      </w:r>
      <w:r w:rsidRPr="00360E81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 xml:space="preserve"> umožňuje výrobcům vchodových dveří z plastu, dřeva a hliníku flexibilně a komplexně plnit přání zákazníků.</w:t>
      </w:r>
    </w:p>
    <w:p w14:paraId="2FDB04E7" w14:textId="77777777" w:rsidR="00A64784" w:rsidRDefault="00A64784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</w:pPr>
    </w:p>
    <w:p w14:paraId="39CD2CDF" w14:textId="2BD5FBAB" w:rsidR="00360E81" w:rsidRDefault="00A64784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b/>
          <w:sz w:val="18"/>
        </w:rPr>
      </w:pPr>
      <w:r>
        <w:rPr>
          <w:rFonts w:asciiTheme="minorHAnsi" w:hAnsiTheme="minorHAnsi"/>
          <w:b/>
          <w:sz w:val="18"/>
          <w:szCs w:val="18"/>
          <w:lang w:val="cs-CZ"/>
        </w:rPr>
        <w:t>Obrázek</w:t>
      </w:r>
      <w:r w:rsidRPr="007C4870">
        <w:rPr>
          <w:rFonts w:asciiTheme="minorHAnsi" w:hAnsiTheme="minorHAnsi"/>
          <w:sz w:val="18"/>
          <w:szCs w:val="18"/>
          <w:lang w:val="cs-CZ"/>
        </w:rPr>
        <w:t>:</w:t>
      </w:r>
      <w:r w:rsidRPr="007C4870">
        <w:rPr>
          <w:rStyle w:val="normaltextrun"/>
          <w:rFonts w:asciiTheme="minorHAnsi" w:hAnsiTheme="minorHAnsi" w:cstheme="minorHAnsi"/>
          <w:iCs/>
          <w:color w:val="000000" w:themeColor="text1"/>
          <w:lang w:val="cs-CZ"/>
        </w:rPr>
        <w:t xml:space="preserve"> </w:t>
      </w:r>
      <w:r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 xml:space="preserve">Roto </w:t>
      </w:r>
      <w:proofErr w:type="spellStart"/>
      <w:r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Fenster</w:t>
      </w:r>
      <w:proofErr w:type="spellEnd"/>
      <w:r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 xml:space="preserve">- </w:t>
      </w:r>
      <w:proofErr w:type="spellStart"/>
      <w:r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und</w:t>
      </w:r>
      <w:proofErr w:type="spellEnd"/>
      <w:r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 xml:space="preserve"> </w:t>
      </w:r>
      <w:proofErr w:type="spellStart"/>
      <w:r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Türtechnologie</w:t>
      </w:r>
      <w:proofErr w:type="spellEnd"/>
      <w:r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ab/>
      </w:r>
      <w:r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ab/>
      </w:r>
      <w:proofErr w:type="spellStart"/>
      <w:r w:rsidRPr="00411E24">
        <w:rPr>
          <w:rFonts w:asciiTheme="minorHAnsi" w:hAnsiTheme="minorHAnsi"/>
          <w:b/>
          <w:sz w:val="18"/>
        </w:rPr>
        <w:t>Roto_City</w:t>
      </w:r>
      <w:proofErr w:type="spellEnd"/>
      <w:r w:rsidRPr="00411E24">
        <w:rPr>
          <w:rFonts w:asciiTheme="minorHAnsi" w:hAnsiTheme="minorHAnsi"/>
          <w:b/>
          <w:sz w:val="18"/>
        </w:rPr>
        <w:t>_</w:t>
      </w:r>
      <w:r w:rsidRPr="00360E81">
        <w:t xml:space="preserve"> </w:t>
      </w:r>
      <w:proofErr w:type="spellStart"/>
      <w:r>
        <w:rPr>
          <w:rFonts w:asciiTheme="minorHAnsi" w:hAnsiTheme="minorHAnsi"/>
          <w:b/>
          <w:sz w:val="18"/>
        </w:rPr>
        <w:t>v</w:t>
      </w:r>
      <w:r w:rsidRPr="00360E81">
        <w:rPr>
          <w:rFonts w:asciiTheme="minorHAnsi" w:hAnsiTheme="minorHAnsi"/>
          <w:b/>
          <w:sz w:val="18"/>
        </w:rPr>
        <w:t>lastní</w:t>
      </w:r>
      <w:proofErr w:type="spellEnd"/>
      <w:r w:rsidRPr="00360E81">
        <w:rPr>
          <w:rFonts w:asciiTheme="minorHAnsi" w:hAnsiTheme="minorHAnsi"/>
          <w:b/>
          <w:sz w:val="18"/>
        </w:rPr>
        <w:t xml:space="preserve"> dům</w:t>
      </w:r>
      <w:r w:rsidRPr="00411E24">
        <w:rPr>
          <w:rFonts w:asciiTheme="minorHAnsi" w:hAnsiTheme="minorHAnsi"/>
          <w:b/>
          <w:sz w:val="18"/>
        </w:rPr>
        <w:t>.jpg</w:t>
      </w:r>
    </w:p>
    <w:p w14:paraId="4B249D7F" w14:textId="2AD96BDB" w:rsidR="00416EFF" w:rsidRDefault="00416EFF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b/>
          <w:sz w:val="18"/>
        </w:rPr>
      </w:pPr>
    </w:p>
    <w:p w14:paraId="720B848D" w14:textId="77777777" w:rsidR="00416EFF" w:rsidRPr="007C4870" w:rsidRDefault="00416EFF" w:rsidP="00954341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08DC97FC" w14:textId="2C456A64" w:rsidR="00A47D5D" w:rsidRPr="00A64784" w:rsidRDefault="00A64784" w:rsidP="00A64784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  <w:r>
        <w:rPr>
          <w:rFonts w:asciiTheme="minorHAnsi" w:hAnsiTheme="minorHAnsi"/>
          <w:noProof/>
          <w:sz w:val="18"/>
          <w:szCs w:val="18"/>
          <w:lang w:val="cs-CZ" w:eastAsia="cs-CZ"/>
        </w:rPr>
        <w:drawing>
          <wp:anchor distT="0" distB="0" distL="114300" distR="114300" simplePos="0" relativeHeight="251661312" behindDoc="0" locked="0" layoutInCell="1" allowOverlap="1" wp14:anchorId="50576278" wp14:editId="5634338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3602355" cy="2371725"/>
            <wp:effectExtent l="0" t="0" r="0" b="9525"/>
            <wp:wrapThrough wrapText="bothSides">
              <wp:wrapPolygon edited="0">
                <wp:start x="0" y="0"/>
                <wp:lineTo x="0" y="21513"/>
                <wp:lineTo x="21474" y="21513"/>
                <wp:lineTo x="21474" y="0"/>
                <wp:lineTo x="0" y="0"/>
              </wp:wrapPolygon>
            </wp:wrapThrough>
            <wp:docPr id="7" name="Grafik 7" descr="Ein Bild, das Gebäude, Tür, Im Haus, Türgrif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Gebäude, Tür, Im Haus, Türgriff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35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657340" w14:textId="46EA7989" w:rsidR="00A64784" w:rsidRPr="00A64784" w:rsidRDefault="00A64784" w:rsidP="00A64784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2B6E03EC" w14:textId="77777777" w:rsidR="00A64784" w:rsidRPr="00A64784" w:rsidRDefault="00A64784" w:rsidP="00A64784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303D6809" w14:textId="77777777" w:rsidR="00A64784" w:rsidRPr="00A64784" w:rsidRDefault="00A64784" w:rsidP="00A64784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572F2556" w14:textId="77777777" w:rsidR="00A64784" w:rsidRPr="00A64784" w:rsidRDefault="00A64784" w:rsidP="00A64784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24CF3627" w14:textId="77777777" w:rsidR="00A64784" w:rsidRPr="00A64784" w:rsidRDefault="00A64784" w:rsidP="00A64784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61719E4E" w14:textId="77777777" w:rsidR="00A64784" w:rsidRPr="00A64784" w:rsidRDefault="00A64784" w:rsidP="00A64784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5E7CD2B3" w14:textId="77777777" w:rsidR="00A64784" w:rsidRPr="00A64784" w:rsidRDefault="00A64784" w:rsidP="00A64784">
      <w:pPr>
        <w:pStyle w:val="paragraph"/>
        <w:spacing w:before="0" w:beforeAutospacing="0" w:after="450" w:afterAutospacing="0" w:line="276" w:lineRule="auto"/>
        <w:contextualSpacing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76892184" w14:textId="77777777" w:rsidR="00A47D5D" w:rsidRPr="00A64784" w:rsidRDefault="00A47D5D" w:rsidP="00954341">
      <w:pPr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4276D87C" w14:textId="77777777" w:rsidR="00A47D5D" w:rsidRPr="00A64784" w:rsidRDefault="00A47D5D" w:rsidP="00954341">
      <w:pPr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33EF0D10" w14:textId="77777777" w:rsidR="00A47D5D" w:rsidRPr="00A64784" w:rsidRDefault="00A47D5D" w:rsidP="00954341">
      <w:pPr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25E1780B" w14:textId="77777777" w:rsidR="00A47D5D" w:rsidRPr="00A64784" w:rsidRDefault="00A47D5D" w:rsidP="00954341">
      <w:pPr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51BC407C" w14:textId="77777777" w:rsidR="00A47D5D" w:rsidRPr="00A64784" w:rsidRDefault="00A47D5D" w:rsidP="00954341">
      <w:pPr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064CDF8A" w14:textId="77777777" w:rsidR="00A47D5D" w:rsidRPr="00A64784" w:rsidRDefault="00A47D5D" w:rsidP="00954341">
      <w:pPr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04945D75" w14:textId="27767653" w:rsidR="00AF54BF" w:rsidRDefault="00E05260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</w:pPr>
      <w:r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>Hliníkové vchodové</w:t>
      </w:r>
      <w:r w:rsidR="009C56E5" w:rsidRPr="009C56E5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 xml:space="preserve"> dveře na obrázku jsou vybaveny elektromechanickým vícebodovým závěrovým systémem </w:t>
      </w:r>
      <w:r w:rsidR="009C56E5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>„</w:t>
      </w:r>
      <w:r w:rsidR="009C56E5" w:rsidRPr="009C56E5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 xml:space="preserve">Roto </w:t>
      </w:r>
      <w:proofErr w:type="spellStart"/>
      <w:r w:rsidR="009C56E5" w:rsidRPr="009C56E5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>Safe</w:t>
      </w:r>
      <w:proofErr w:type="spellEnd"/>
      <w:r w:rsidR="009C56E5" w:rsidRPr="009C56E5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 xml:space="preserve"> E | </w:t>
      </w:r>
      <w:proofErr w:type="spellStart"/>
      <w:r w:rsidR="009C56E5" w:rsidRPr="009C56E5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>Eneo</w:t>
      </w:r>
      <w:proofErr w:type="spellEnd"/>
      <w:r w:rsidR="009C56E5" w:rsidRPr="009C56E5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 xml:space="preserve"> A</w:t>
      </w:r>
      <w:r w:rsidR="009C56E5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>“</w:t>
      </w:r>
      <w:r w:rsidR="009C56E5" w:rsidRPr="009C56E5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>. Skryté závěsy "Roto Solid C" zůstávají p</w:t>
      </w:r>
      <w:r w:rsidR="00B81D37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>ři zavřených dveřích neviditelné</w:t>
      </w:r>
      <w:r w:rsidR="009C56E5" w:rsidRPr="009C56E5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 xml:space="preserve"> a podtrhují moderní design dveří. Dveře lze pohodlně a bezbariérově o</w:t>
      </w:r>
      <w:r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>tevřít pomocí systému kontroly pří</w:t>
      </w:r>
      <w:r w:rsidR="009C56E5" w:rsidRPr="009C56E5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 xml:space="preserve">stupu </w:t>
      </w:r>
      <w:r w:rsidR="009C56E5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>„</w:t>
      </w:r>
      <w:r w:rsidR="009C56E5" w:rsidRPr="009C56E5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>ZKS 4v1</w:t>
      </w:r>
      <w:r w:rsidR="009C56E5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>“</w:t>
      </w:r>
      <w:r w:rsidR="009C56E5" w:rsidRPr="009C56E5">
        <w:rPr>
          <w:rFonts w:asciiTheme="minorHAnsi" w:hAnsiTheme="minorHAnsi" w:cstheme="majorBidi"/>
          <w:color w:val="000000" w:themeColor="text1"/>
          <w:sz w:val="18"/>
          <w:szCs w:val="18"/>
          <w:lang w:val="cs-CZ"/>
        </w:rPr>
        <w:t xml:space="preserve">.  </w:t>
      </w:r>
    </w:p>
    <w:p w14:paraId="08B0BB13" w14:textId="77777777" w:rsidR="009C56E5" w:rsidRPr="007C4870" w:rsidRDefault="009C56E5" w:rsidP="00954341">
      <w:pPr>
        <w:autoSpaceDE w:val="0"/>
        <w:autoSpaceDN w:val="0"/>
        <w:adjustRightInd w:val="0"/>
        <w:spacing w:line="276" w:lineRule="auto"/>
        <w:jc w:val="both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</w:p>
    <w:p w14:paraId="77ED4DA5" w14:textId="11737D64" w:rsidR="00593725" w:rsidRDefault="002D36E1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  <w:r>
        <w:rPr>
          <w:rFonts w:asciiTheme="minorHAnsi" w:hAnsiTheme="minorHAnsi"/>
          <w:b/>
          <w:sz w:val="18"/>
          <w:szCs w:val="18"/>
          <w:lang w:val="cs-CZ"/>
        </w:rPr>
        <w:t>Obrázek</w:t>
      </w:r>
      <w:r w:rsidR="000616C2" w:rsidRPr="007C4870">
        <w:rPr>
          <w:rFonts w:asciiTheme="minorHAnsi" w:hAnsiTheme="minorHAnsi"/>
          <w:sz w:val="18"/>
          <w:szCs w:val="18"/>
          <w:lang w:val="cs-CZ"/>
        </w:rPr>
        <w:t>:</w:t>
      </w:r>
      <w:r w:rsidR="000616C2" w:rsidRPr="007C4870">
        <w:rPr>
          <w:rStyle w:val="normaltextrun"/>
          <w:rFonts w:asciiTheme="minorHAnsi" w:hAnsiTheme="minorHAnsi" w:cstheme="minorHAnsi"/>
          <w:iCs/>
          <w:color w:val="000000" w:themeColor="text1"/>
          <w:lang w:val="cs-CZ"/>
        </w:rPr>
        <w:t xml:space="preserve"> </w:t>
      </w:r>
      <w:r w:rsidR="000616C2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Roto</w:t>
      </w:r>
      <w:r w:rsidR="00A67EBC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 xml:space="preserve"> </w:t>
      </w:r>
      <w:proofErr w:type="spellStart"/>
      <w:r w:rsidR="00820976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Fenster</w:t>
      </w:r>
      <w:proofErr w:type="spellEnd"/>
      <w:r w:rsidR="00820976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 xml:space="preserve">- </w:t>
      </w:r>
      <w:proofErr w:type="spellStart"/>
      <w:r w:rsidR="00820976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und</w:t>
      </w:r>
      <w:proofErr w:type="spellEnd"/>
      <w:r w:rsidR="00820976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 xml:space="preserve"> </w:t>
      </w:r>
      <w:proofErr w:type="spellStart"/>
      <w:r w:rsidR="00820976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Türtechnologie</w:t>
      </w:r>
      <w:proofErr w:type="spellEnd"/>
      <w:r w:rsidR="000616C2" w:rsidRPr="007C4870">
        <w:rPr>
          <w:rFonts w:asciiTheme="minorHAnsi" w:hAnsiTheme="minorHAnsi"/>
          <w:bCs/>
          <w:sz w:val="18"/>
          <w:szCs w:val="18"/>
          <w:lang w:val="cs-CZ"/>
        </w:rPr>
        <w:tab/>
      </w:r>
      <w:r w:rsidR="0022175E" w:rsidRPr="007C4870">
        <w:rPr>
          <w:rFonts w:asciiTheme="minorHAnsi" w:hAnsiTheme="minorHAnsi"/>
          <w:bCs/>
          <w:sz w:val="18"/>
          <w:szCs w:val="18"/>
          <w:lang w:val="cs-CZ"/>
        </w:rPr>
        <w:tab/>
      </w:r>
      <w:r w:rsidR="0022175E" w:rsidRPr="007C4870">
        <w:rPr>
          <w:rFonts w:asciiTheme="minorHAnsi" w:hAnsiTheme="minorHAnsi"/>
          <w:b/>
          <w:bCs/>
          <w:sz w:val="18"/>
          <w:szCs w:val="18"/>
          <w:lang w:val="cs-CZ"/>
        </w:rPr>
        <w:t>Roto_Safe_E_Eneo_A</w:t>
      </w:r>
      <w:r w:rsidR="000616C2" w:rsidRPr="007C4870">
        <w:rPr>
          <w:rFonts w:asciiTheme="minorHAnsi" w:hAnsiTheme="minorHAnsi"/>
          <w:b/>
          <w:bCs/>
          <w:sz w:val="18"/>
          <w:szCs w:val="18"/>
          <w:lang w:val="cs-CZ"/>
        </w:rPr>
        <w:t>.jpg</w:t>
      </w:r>
    </w:p>
    <w:p w14:paraId="51AB7594" w14:textId="5ACB5E2A" w:rsidR="00416EFF" w:rsidRPr="007C4870" w:rsidRDefault="00416EFF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65C89B04" w14:textId="69E67CD9" w:rsidR="00593725" w:rsidRPr="007C4870" w:rsidRDefault="0015407B" w:rsidP="00954341">
      <w:pPr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  <w:r>
        <w:rPr>
          <w:rFonts w:asciiTheme="minorHAnsi" w:hAnsiTheme="minorHAnsi" w:cstheme="majorBidi"/>
          <w:noProof/>
          <w:color w:val="000000" w:themeColor="text1"/>
          <w:sz w:val="18"/>
          <w:szCs w:val="18"/>
          <w:lang w:val="cs-CZ" w:eastAsia="cs-CZ"/>
        </w:rPr>
        <w:lastRenderedPageBreak/>
        <w:drawing>
          <wp:anchor distT="0" distB="0" distL="114300" distR="114300" simplePos="0" relativeHeight="251663360" behindDoc="0" locked="0" layoutInCell="1" allowOverlap="1" wp14:anchorId="2FCE5417" wp14:editId="0FC4B8DA">
            <wp:simplePos x="0" y="0"/>
            <wp:positionH relativeFrom="margin">
              <wp:align>left</wp:align>
            </wp:positionH>
            <wp:positionV relativeFrom="paragraph">
              <wp:posOffset>160655</wp:posOffset>
            </wp:positionV>
            <wp:extent cx="1885950" cy="2393950"/>
            <wp:effectExtent l="0" t="0" r="0" b="6350"/>
            <wp:wrapThrough wrapText="bothSides">
              <wp:wrapPolygon edited="0">
                <wp:start x="0" y="0"/>
                <wp:lineTo x="0" y="21485"/>
                <wp:lineTo x="21382" y="21485"/>
                <wp:lineTo x="21382" y="0"/>
                <wp:lineTo x="0" y="0"/>
              </wp:wrapPolygon>
            </wp:wrapThrough>
            <wp:docPr id="3" name="Grafik 3" descr="Ein Bild, das Text, Tür, Gebäude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Tür, Gebäude, Im Haus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239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8EA1E0" w14:textId="195B9817" w:rsidR="00586A16" w:rsidRPr="007C4870" w:rsidRDefault="00586A16" w:rsidP="00954341">
      <w:pPr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43697343" w14:textId="5DE8CECE" w:rsidR="0070119D" w:rsidRPr="007C4870" w:rsidRDefault="0070119D" w:rsidP="00954341">
      <w:pPr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4A4BF9BF" w14:textId="77777777" w:rsidR="00062B88" w:rsidRDefault="00062B88" w:rsidP="00954341">
      <w:pPr>
        <w:autoSpaceDE w:val="0"/>
        <w:autoSpaceDN w:val="0"/>
        <w:adjustRightInd w:val="0"/>
        <w:spacing w:line="276" w:lineRule="auto"/>
        <w:jc w:val="both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</w:p>
    <w:p w14:paraId="616C9B3C" w14:textId="77777777" w:rsidR="004714C3" w:rsidRDefault="004714C3" w:rsidP="00954341">
      <w:pPr>
        <w:autoSpaceDE w:val="0"/>
        <w:autoSpaceDN w:val="0"/>
        <w:adjustRightInd w:val="0"/>
        <w:spacing w:line="276" w:lineRule="auto"/>
        <w:jc w:val="both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</w:p>
    <w:p w14:paraId="057321B2" w14:textId="77777777" w:rsidR="004714C3" w:rsidRDefault="004714C3" w:rsidP="00954341">
      <w:pPr>
        <w:autoSpaceDE w:val="0"/>
        <w:autoSpaceDN w:val="0"/>
        <w:adjustRightInd w:val="0"/>
        <w:spacing w:line="276" w:lineRule="auto"/>
        <w:jc w:val="both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</w:p>
    <w:p w14:paraId="3702F882" w14:textId="77777777" w:rsidR="004714C3" w:rsidRDefault="004714C3" w:rsidP="00954341">
      <w:pPr>
        <w:autoSpaceDE w:val="0"/>
        <w:autoSpaceDN w:val="0"/>
        <w:adjustRightInd w:val="0"/>
        <w:spacing w:line="276" w:lineRule="auto"/>
        <w:jc w:val="both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</w:p>
    <w:p w14:paraId="2CB0B8A9" w14:textId="77777777" w:rsidR="004714C3" w:rsidRDefault="004714C3" w:rsidP="00954341">
      <w:pPr>
        <w:autoSpaceDE w:val="0"/>
        <w:autoSpaceDN w:val="0"/>
        <w:adjustRightInd w:val="0"/>
        <w:spacing w:line="276" w:lineRule="auto"/>
        <w:jc w:val="both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</w:p>
    <w:p w14:paraId="764F4217" w14:textId="77777777" w:rsidR="004714C3" w:rsidRDefault="004714C3" w:rsidP="00954341">
      <w:pPr>
        <w:autoSpaceDE w:val="0"/>
        <w:autoSpaceDN w:val="0"/>
        <w:adjustRightInd w:val="0"/>
        <w:spacing w:line="276" w:lineRule="auto"/>
        <w:jc w:val="both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</w:p>
    <w:p w14:paraId="0683C122" w14:textId="77777777" w:rsidR="004714C3" w:rsidRDefault="004714C3" w:rsidP="00954341">
      <w:pPr>
        <w:autoSpaceDE w:val="0"/>
        <w:autoSpaceDN w:val="0"/>
        <w:adjustRightInd w:val="0"/>
        <w:spacing w:line="276" w:lineRule="auto"/>
        <w:jc w:val="both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</w:p>
    <w:p w14:paraId="74E053C4" w14:textId="77777777" w:rsidR="004714C3" w:rsidRDefault="004714C3" w:rsidP="00954341">
      <w:pPr>
        <w:autoSpaceDE w:val="0"/>
        <w:autoSpaceDN w:val="0"/>
        <w:adjustRightInd w:val="0"/>
        <w:spacing w:line="276" w:lineRule="auto"/>
        <w:jc w:val="both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</w:p>
    <w:p w14:paraId="0F2056D8" w14:textId="77777777" w:rsidR="004714C3" w:rsidRDefault="004714C3" w:rsidP="00954341">
      <w:pPr>
        <w:autoSpaceDE w:val="0"/>
        <w:autoSpaceDN w:val="0"/>
        <w:adjustRightInd w:val="0"/>
        <w:spacing w:line="276" w:lineRule="auto"/>
        <w:jc w:val="both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</w:p>
    <w:p w14:paraId="14BB6B4E" w14:textId="77777777" w:rsidR="004714C3" w:rsidRDefault="004714C3" w:rsidP="00954341">
      <w:pPr>
        <w:autoSpaceDE w:val="0"/>
        <w:autoSpaceDN w:val="0"/>
        <w:adjustRightInd w:val="0"/>
        <w:spacing w:line="276" w:lineRule="auto"/>
        <w:jc w:val="both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</w:p>
    <w:p w14:paraId="0D474712" w14:textId="77777777" w:rsidR="004714C3" w:rsidRDefault="004714C3" w:rsidP="00954341">
      <w:pPr>
        <w:autoSpaceDE w:val="0"/>
        <w:autoSpaceDN w:val="0"/>
        <w:adjustRightInd w:val="0"/>
        <w:spacing w:line="276" w:lineRule="auto"/>
        <w:jc w:val="both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</w:p>
    <w:p w14:paraId="416712E1" w14:textId="77777777" w:rsidR="004714C3" w:rsidRDefault="004714C3" w:rsidP="00954341">
      <w:pPr>
        <w:autoSpaceDE w:val="0"/>
        <w:autoSpaceDN w:val="0"/>
        <w:adjustRightInd w:val="0"/>
        <w:spacing w:line="276" w:lineRule="auto"/>
        <w:jc w:val="both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</w:p>
    <w:p w14:paraId="4515A214" w14:textId="77777777" w:rsidR="004714C3" w:rsidRDefault="004714C3" w:rsidP="00954341">
      <w:pPr>
        <w:autoSpaceDE w:val="0"/>
        <w:autoSpaceDN w:val="0"/>
        <w:adjustRightInd w:val="0"/>
        <w:spacing w:line="276" w:lineRule="auto"/>
        <w:jc w:val="both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</w:p>
    <w:p w14:paraId="5E628732" w14:textId="77777777" w:rsidR="004714C3" w:rsidRPr="007C4870" w:rsidRDefault="004714C3" w:rsidP="00954341">
      <w:pPr>
        <w:autoSpaceDE w:val="0"/>
        <w:autoSpaceDN w:val="0"/>
        <w:adjustRightInd w:val="0"/>
        <w:spacing w:line="276" w:lineRule="auto"/>
        <w:jc w:val="both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</w:p>
    <w:p w14:paraId="630493FA" w14:textId="2818FA3E" w:rsidR="00203EDB" w:rsidRDefault="00360E81" w:rsidP="00954341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Bidi"/>
          <w:color w:val="000000"/>
          <w:sz w:val="18"/>
          <w:szCs w:val="18"/>
          <w:lang w:val="cs-CZ"/>
        </w:rPr>
      </w:pPr>
      <w:r w:rsidRPr="00360E81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Na obrázku je vidět nový </w:t>
      </w:r>
      <w:r>
        <w:rPr>
          <w:rFonts w:asciiTheme="majorHAnsi" w:hAnsiTheme="majorHAnsi" w:cstheme="majorBidi"/>
          <w:color w:val="000000"/>
          <w:sz w:val="18"/>
          <w:szCs w:val="18"/>
          <w:lang w:val="cs-CZ"/>
        </w:rPr>
        <w:t>„</w:t>
      </w:r>
      <w:proofErr w:type="spellStart"/>
      <w:r w:rsidR="00E05260">
        <w:rPr>
          <w:rFonts w:asciiTheme="majorHAnsi" w:hAnsiTheme="majorHAnsi" w:cstheme="majorBidi"/>
          <w:color w:val="000000"/>
          <w:sz w:val="18"/>
          <w:szCs w:val="18"/>
          <w:lang w:val="cs-CZ"/>
        </w:rPr>
        <w:t>štulpový</w:t>
      </w:r>
      <w:proofErr w:type="spellEnd"/>
      <w:r w:rsidR="00E05260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 převod Standard</w:t>
      </w:r>
      <w:r>
        <w:rPr>
          <w:rFonts w:asciiTheme="majorHAnsi" w:hAnsiTheme="majorHAnsi" w:cstheme="majorBidi"/>
          <w:color w:val="000000"/>
          <w:sz w:val="18"/>
          <w:szCs w:val="18"/>
          <w:lang w:val="cs-CZ"/>
        </w:rPr>
        <w:t>“</w:t>
      </w:r>
      <w:r w:rsidRPr="00360E81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 a také mechanicko-automatický vícebodový závěrový systém </w:t>
      </w:r>
      <w:r>
        <w:rPr>
          <w:rFonts w:asciiTheme="majorHAnsi" w:hAnsiTheme="majorHAnsi" w:cstheme="majorBidi"/>
          <w:color w:val="000000"/>
          <w:sz w:val="18"/>
          <w:szCs w:val="18"/>
          <w:lang w:val="cs-CZ"/>
        </w:rPr>
        <w:t>„</w:t>
      </w:r>
      <w:r w:rsidRPr="00360E81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Roto </w:t>
      </w:r>
      <w:proofErr w:type="spellStart"/>
      <w:r w:rsidRPr="00360E81">
        <w:rPr>
          <w:rFonts w:asciiTheme="majorHAnsi" w:hAnsiTheme="majorHAnsi" w:cstheme="majorBidi"/>
          <w:color w:val="000000"/>
          <w:sz w:val="18"/>
          <w:szCs w:val="18"/>
          <w:lang w:val="cs-CZ"/>
        </w:rPr>
        <w:t>Safe</w:t>
      </w:r>
      <w:proofErr w:type="spellEnd"/>
      <w:r w:rsidRPr="00360E81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 A | </w:t>
      </w:r>
      <w:proofErr w:type="spellStart"/>
      <w:r w:rsidRPr="00360E81">
        <w:rPr>
          <w:rFonts w:asciiTheme="majorHAnsi" w:hAnsiTheme="majorHAnsi" w:cstheme="majorBidi"/>
          <w:color w:val="000000"/>
          <w:sz w:val="18"/>
          <w:szCs w:val="18"/>
          <w:lang w:val="cs-CZ"/>
        </w:rPr>
        <w:t>Tandeo</w:t>
      </w:r>
      <w:proofErr w:type="spellEnd"/>
      <w:r>
        <w:rPr>
          <w:rFonts w:asciiTheme="majorHAnsi" w:hAnsiTheme="majorHAnsi" w:cstheme="majorBidi"/>
          <w:color w:val="000000"/>
          <w:sz w:val="18"/>
          <w:szCs w:val="18"/>
          <w:lang w:val="cs-CZ"/>
        </w:rPr>
        <w:t>“</w:t>
      </w:r>
      <w:r w:rsidRPr="00360E81">
        <w:rPr>
          <w:rFonts w:asciiTheme="majorHAnsi" w:hAnsiTheme="majorHAnsi" w:cstheme="majorBidi"/>
          <w:color w:val="000000"/>
          <w:sz w:val="18"/>
          <w:szCs w:val="18"/>
          <w:lang w:val="cs-CZ"/>
        </w:rPr>
        <w:t>. Díky automaticky</w:t>
      </w:r>
      <w:r w:rsidR="00E05260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 vysouvaným bezpečnostním závěrov</w:t>
      </w:r>
      <w:r w:rsidRPr="00360E81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ým bodům je zámek dveří považován za uzamčený, i když jsou dveře pouze </w:t>
      </w:r>
      <w:r>
        <w:rPr>
          <w:rFonts w:asciiTheme="majorHAnsi" w:hAnsiTheme="majorHAnsi" w:cstheme="majorBidi"/>
          <w:color w:val="000000"/>
          <w:sz w:val="18"/>
          <w:szCs w:val="18"/>
          <w:lang w:val="cs-CZ"/>
        </w:rPr>
        <w:t>„</w:t>
      </w:r>
      <w:r w:rsidRPr="00360E81">
        <w:rPr>
          <w:rFonts w:asciiTheme="majorHAnsi" w:hAnsiTheme="majorHAnsi" w:cstheme="majorBidi"/>
          <w:color w:val="000000"/>
          <w:sz w:val="18"/>
          <w:szCs w:val="18"/>
          <w:lang w:val="cs-CZ"/>
        </w:rPr>
        <w:t>uzavřeny</w:t>
      </w:r>
      <w:r>
        <w:rPr>
          <w:rFonts w:asciiTheme="majorHAnsi" w:hAnsiTheme="majorHAnsi" w:cstheme="majorBidi"/>
          <w:color w:val="000000"/>
          <w:sz w:val="18"/>
          <w:szCs w:val="18"/>
          <w:lang w:val="cs-CZ"/>
        </w:rPr>
        <w:t>“</w:t>
      </w:r>
      <w:r w:rsidR="00E05260">
        <w:rPr>
          <w:rFonts w:asciiTheme="majorHAnsi" w:hAnsiTheme="majorHAnsi" w:cstheme="majorBidi"/>
          <w:color w:val="000000"/>
          <w:sz w:val="18"/>
          <w:szCs w:val="18"/>
          <w:lang w:val="cs-CZ"/>
        </w:rPr>
        <w:t>. Třídílné válc</w:t>
      </w:r>
      <w:r w:rsidRPr="00360E81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ové závěsy </w:t>
      </w:r>
      <w:r>
        <w:rPr>
          <w:rFonts w:asciiTheme="majorHAnsi" w:hAnsiTheme="majorHAnsi" w:cstheme="majorBidi"/>
          <w:color w:val="000000"/>
          <w:sz w:val="18"/>
          <w:szCs w:val="18"/>
          <w:lang w:val="cs-CZ"/>
        </w:rPr>
        <w:t>„</w:t>
      </w:r>
      <w:r w:rsidRPr="00360E81">
        <w:rPr>
          <w:rFonts w:asciiTheme="majorHAnsi" w:hAnsiTheme="majorHAnsi" w:cstheme="majorBidi"/>
          <w:color w:val="000000"/>
          <w:sz w:val="18"/>
          <w:szCs w:val="18"/>
          <w:lang w:val="cs-CZ"/>
        </w:rPr>
        <w:t>Solid B | 318 P</w:t>
      </w:r>
      <w:r>
        <w:rPr>
          <w:rFonts w:asciiTheme="majorHAnsi" w:hAnsiTheme="majorHAnsi" w:cstheme="majorBidi"/>
          <w:color w:val="000000"/>
          <w:sz w:val="18"/>
          <w:szCs w:val="18"/>
          <w:lang w:val="cs-CZ"/>
        </w:rPr>
        <w:t>“</w:t>
      </w:r>
      <w:r w:rsidRPr="00360E81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 spolehlivě unesou hmotnost obou křídel. Systém dveřních prahů </w:t>
      </w:r>
      <w:r>
        <w:rPr>
          <w:rFonts w:asciiTheme="majorHAnsi" w:hAnsiTheme="majorHAnsi" w:cstheme="majorBidi"/>
          <w:color w:val="000000"/>
          <w:sz w:val="18"/>
          <w:szCs w:val="18"/>
          <w:lang w:val="cs-CZ"/>
        </w:rPr>
        <w:t>„</w:t>
      </w:r>
      <w:r w:rsidRPr="00360E81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Roto </w:t>
      </w:r>
      <w:proofErr w:type="spellStart"/>
      <w:r w:rsidRPr="00360E81">
        <w:rPr>
          <w:rFonts w:asciiTheme="majorHAnsi" w:hAnsiTheme="majorHAnsi" w:cstheme="majorBidi"/>
          <w:color w:val="000000"/>
          <w:sz w:val="18"/>
          <w:szCs w:val="18"/>
          <w:lang w:val="cs-CZ"/>
        </w:rPr>
        <w:t>Eifel</w:t>
      </w:r>
      <w:proofErr w:type="spellEnd"/>
      <w:r>
        <w:rPr>
          <w:rFonts w:asciiTheme="majorHAnsi" w:hAnsiTheme="majorHAnsi" w:cstheme="majorBidi"/>
          <w:color w:val="000000"/>
          <w:sz w:val="18"/>
          <w:szCs w:val="18"/>
          <w:lang w:val="cs-CZ"/>
        </w:rPr>
        <w:t>“</w:t>
      </w:r>
      <w:r w:rsidRPr="00360E81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 zajišťuje vysokou těsnost ve spodní části dveří a pohodlný a bezpečný přechod mezi interiérem a exteriérem.</w:t>
      </w:r>
    </w:p>
    <w:p w14:paraId="439B0D1A" w14:textId="77777777" w:rsidR="00E93FA8" w:rsidRPr="007C4870" w:rsidRDefault="00E93FA8" w:rsidP="00954341">
      <w:pPr>
        <w:autoSpaceDE w:val="0"/>
        <w:autoSpaceDN w:val="0"/>
        <w:adjustRightInd w:val="0"/>
        <w:spacing w:line="276" w:lineRule="auto"/>
        <w:jc w:val="both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</w:p>
    <w:p w14:paraId="6971C4E8" w14:textId="1CC6C256" w:rsidR="00360E81" w:rsidRDefault="002D36E1" w:rsidP="00360E81">
      <w:pPr>
        <w:pStyle w:val="paragraph"/>
        <w:spacing w:before="0" w:beforeAutospacing="0" w:after="450" w:afterAutospacing="0" w:line="276" w:lineRule="auto"/>
        <w:contextualSpacing/>
        <w:rPr>
          <w:rFonts w:asciiTheme="minorHAnsi" w:hAnsiTheme="minorHAnsi"/>
          <w:noProof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  <w:lang w:val="cs-CZ"/>
        </w:rPr>
        <w:t>Obrázek</w:t>
      </w:r>
      <w:r w:rsidR="00062B88" w:rsidRPr="007C4870">
        <w:rPr>
          <w:rFonts w:asciiTheme="minorHAnsi" w:hAnsiTheme="minorHAnsi"/>
          <w:sz w:val="18"/>
          <w:szCs w:val="18"/>
          <w:lang w:val="cs-CZ"/>
        </w:rPr>
        <w:t>:</w:t>
      </w:r>
      <w:r w:rsidR="00062B88" w:rsidRPr="007C4870">
        <w:rPr>
          <w:rStyle w:val="normaltextrun"/>
          <w:rFonts w:asciiTheme="minorHAnsi" w:hAnsiTheme="minorHAnsi" w:cstheme="minorHAnsi"/>
          <w:iCs/>
          <w:color w:val="000000" w:themeColor="text1"/>
          <w:lang w:val="cs-CZ"/>
        </w:rPr>
        <w:t xml:space="preserve"> </w:t>
      </w:r>
      <w:r w:rsidR="00062B88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 xml:space="preserve">Roto </w:t>
      </w:r>
      <w:proofErr w:type="spellStart"/>
      <w:r w:rsidR="00062B88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Fenster</w:t>
      </w:r>
      <w:proofErr w:type="spellEnd"/>
      <w:r w:rsidR="00062B88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 xml:space="preserve">- </w:t>
      </w:r>
      <w:proofErr w:type="spellStart"/>
      <w:r w:rsidR="00062B88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und</w:t>
      </w:r>
      <w:proofErr w:type="spellEnd"/>
      <w:r w:rsidR="00062B88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 xml:space="preserve"> </w:t>
      </w:r>
      <w:proofErr w:type="spellStart"/>
      <w:r w:rsidR="00062B88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Türtechnologi</w:t>
      </w:r>
      <w:r w:rsidR="00E0526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e</w:t>
      </w:r>
      <w:proofErr w:type="spellEnd"/>
      <w:r w:rsidR="0022175E" w:rsidRPr="007C4870">
        <w:rPr>
          <w:rFonts w:asciiTheme="minorHAnsi" w:hAnsiTheme="minorHAnsi"/>
          <w:bCs/>
          <w:sz w:val="18"/>
          <w:szCs w:val="18"/>
          <w:lang w:val="cs-CZ"/>
        </w:rPr>
        <w:tab/>
      </w:r>
      <w:r w:rsidR="00360E81">
        <w:rPr>
          <w:rFonts w:asciiTheme="minorHAnsi" w:hAnsiTheme="minorHAnsi"/>
          <w:bCs/>
          <w:sz w:val="18"/>
          <w:szCs w:val="18"/>
          <w:lang w:val="cs-CZ"/>
        </w:rPr>
        <w:tab/>
      </w:r>
      <w:proofErr w:type="spellStart"/>
      <w:r w:rsidR="00360E81" w:rsidRPr="00EC40E6">
        <w:rPr>
          <w:rFonts w:asciiTheme="minorHAnsi" w:hAnsiTheme="minorHAnsi"/>
          <w:b/>
          <w:sz w:val="18"/>
          <w:szCs w:val="18"/>
        </w:rPr>
        <w:t>Roto_</w:t>
      </w:r>
      <w:r w:rsidR="00360E81">
        <w:rPr>
          <w:rFonts w:asciiTheme="minorHAnsi" w:hAnsiTheme="minorHAnsi"/>
          <w:b/>
          <w:bCs/>
          <w:sz w:val="18"/>
          <w:szCs w:val="18"/>
        </w:rPr>
        <w:t>Door_</w:t>
      </w:r>
      <w:r w:rsidR="003261D6">
        <w:rPr>
          <w:rFonts w:asciiTheme="minorHAnsi" w:hAnsiTheme="minorHAnsi"/>
          <w:b/>
          <w:bCs/>
          <w:sz w:val="18"/>
          <w:szCs w:val="18"/>
        </w:rPr>
        <w:t>štulpový</w:t>
      </w:r>
      <w:proofErr w:type="spellEnd"/>
      <w:r w:rsidR="003261D6">
        <w:rPr>
          <w:rFonts w:asciiTheme="minorHAnsi" w:hAnsiTheme="minorHAnsi"/>
          <w:b/>
          <w:bCs/>
          <w:sz w:val="18"/>
          <w:szCs w:val="18"/>
        </w:rPr>
        <w:t xml:space="preserve"> </w:t>
      </w:r>
      <w:proofErr w:type="spellStart"/>
      <w:r w:rsidR="003261D6">
        <w:rPr>
          <w:rFonts w:asciiTheme="minorHAnsi" w:hAnsiTheme="minorHAnsi"/>
          <w:b/>
          <w:bCs/>
          <w:sz w:val="18"/>
          <w:szCs w:val="18"/>
        </w:rPr>
        <w:t>převod</w:t>
      </w:r>
      <w:proofErr w:type="spellEnd"/>
      <w:r w:rsidR="003261D6">
        <w:rPr>
          <w:rFonts w:asciiTheme="minorHAnsi" w:hAnsiTheme="minorHAnsi"/>
          <w:b/>
          <w:bCs/>
          <w:sz w:val="18"/>
          <w:szCs w:val="18"/>
        </w:rPr>
        <w:t xml:space="preserve"> Standard</w:t>
      </w:r>
      <w:r w:rsidR="00360E81" w:rsidRPr="001D0521">
        <w:rPr>
          <w:rFonts w:asciiTheme="minorHAnsi" w:hAnsiTheme="minorHAnsi"/>
          <w:b/>
          <w:bCs/>
          <w:sz w:val="18"/>
          <w:szCs w:val="18"/>
        </w:rPr>
        <w:t>.jpg</w:t>
      </w:r>
      <w:r w:rsidR="00360E81">
        <w:rPr>
          <w:rFonts w:asciiTheme="minorHAnsi" w:hAnsiTheme="minorHAnsi"/>
          <w:noProof/>
          <w:sz w:val="18"/>
          <w:szCs w:val="18"/>
        </w:rPr>
        <w:t xml:space="preserve"> </w:t>
      </w:r>
    </w:p>
    <w:p w14:paraId="2232D89F" w14:textId="7A7EB1A3" w:rsidR="006302E8" w:rsidRPr="00A64784" w:rsidRDefault="004714C3" w:rsidP="00360E81">
      <w:pPr>
        <w:pStyle w:val="paragraph"/>
        <w:spacing w:before="0" w:beforeAutospacing="0" w:after="450" w:afterAutospacing="0" w:line="276" w:lineRule="auto"/>
        <w:contextualSpacing/>
        <w:rPr>
          <w:rFonts w:asciiTheme="minorHAnsi" w:hAnsiTheme="minorHAnsi"/>
          <w:sz w:val="18"/>
          <w:szCs w:val="18"/>
          <w:lang w:val="cs-CZ"/>
        </w:rPr>
      </w:pPr>
      <w:r>
        <w:rPr>
          <w:rFonts w:asciiTheme="minorHAnsi" w:hAnsiTheme="minorHAnsi"/>
          <w:noProof/>
          <w:sz w:val="18"/>
          <w:szCs w:val="18"/>
          <w:lang w:val="cs-CZ" w:eastAsia="cs-CZ"/>
        </w:rPr>
        <w:drawing>
          <wp:anchor distT="0" distB="0" distL="114300" distR="114300" simplePos="0" relativeHeight="251665408" behindDoc="0" locked="0" layoutInCell="1" allowOverlap="1" wp14:anchorId="1221C0E5" wp14:editId="4D5A3D69">
            <wp:simplePos x="0" y="0"/>
            <wp:positionH relativeFrom="margin">
              <wp:align>left</wp:align>
            </wp:positionH>
            <wp:positionV relativeFrom="paragraph">
              <wp:posOffset>14605</wp:posOffset>
            </wp:positionV>
            <wp:extent cx="2371725" cy="1962150"/>
            <wp:effectExtent l="0" t="0" r="9525" b="0"/>
            <wp:wrapThrough wrapText="bothSides">
              <wp:wrapPolygon edited="0">
                <wp:start x="0" y="0"/>
                <wp:lineTo x="0" y="21390"/>
                <wp:lineTo x="21513" y="21390"/>
                <wp:lineTo x="21513" y="0"/>
                <wp:lineTo x="0" y="0"/>
              </wp:wrapPolygon>
            </wp:wrapThrough>
            <wp:docPr id="10" name="Grafik 10" descr="Ein Bild, das Text, Im Haus, Kühlschrank, Tü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 descr="Ein Bild, das Text, Im Haus, Kühlschrank, Tür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842325" w14:textId="00A89FAD" w:rsidR="0070119D" w:rsidRPr="00A64784" w:rsidRDefault="0070119D" w:rsidP="00954341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6AAF981A" w14:textId="77777777" w:rsidR="00196FF3" w:rsidRPr="00A64784" w:rsidRDefault="00196FF3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6ED9FE85" w14:textId="77777777" w:rsidR="004714C3" w:rsidRPr="00A64784" w:rsidRDefault="004714C3" w:rsidP="00954341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</w:pPr>
    </w:p>
    <w:p w14:paraId="51BE2AA8" w14:textId="77777777" w:rsidR="004714C3" w:rsidRPr="00A64784" w:rsidRDefault="004714C3" w:rsidP="00954341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</w:pPr>
    </w:p>
    <w:p w14:paraId="06D17D93" w14:textId="77777777" w:rsidR="004714C3" w:rsidRPr="00A64784" w:rsidRDefault="004714C3" w:rsidP="00954341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</w:pPr>
    </w:p>
    <w:p w14:paraId="65A21B1B" w14:textId="77777777" w:rsidR="004714C3" w:rsidRPr="00A64784" w:rsidRDefault="004714C3" w:rsidP="00954341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</w:pPr>
    </w:p>
    <w:p w14:paraId="14D88F50" w14:textId="77777777" w:rsidR="004714C3" w:rsidRPr="00A64784" w:rsidRDefault="004714C3" w:rsidP="00954341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</w:pPr>
    </w:p>
    <w:p w14:paraId="0D141F79" w14:textId="77777777" w:rsidR="004714C3" w:rsidRPr="00A64784" w:rsidRDefault="004714C3" w:rsidP="00954341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</w:pPr>
    </w:p>
    <w:p w14:paraId="4AAF3FB6" w14:textId="77777777" w:rsidR="004714C3" w:rsidRDefault="004714C3" w:rsidP="00954341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</w:pPr>
    </w:p>
    <w:p w14:paraId="265407D3" w14:textId="77777777" w:rsidR="00A64784" w:rsidRPr="00A64784" w:rsidRDefault="00A64784" w:rsidP="00954341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</w:pPr>
    </w:p>
    <w:p w14:paraId="6030F06F" w14:textId="77777777" w:rsidR="00A64784" w:rsidRDefault="00A64784" w:rsidP="00954341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</w:pPr>
    </w:p>
    <w:p w14:paraId="0BAF4FA8" w14:textId="6853C705" w:rsidR="009E4A54" w:rsidRDefault="00E93FA8" w:rsidP="00954341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</w:pPr>
      <w:r w:rsidRPr="00E93FA8"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  <w:t>Pro mechanic</w:t>
      </w:r>
      <w:r w:rsidR="002877EB"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  <w:t>ký automatický vícebodový závěrov</w:t>
      </w:r>
      <w:r w:rsidRPr="00E93FA8"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  <w:t xml:space="preserve">ý systém </w:t>
      </w:r>
      <w:r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  <w:t>„</w:t>
      </w:r>
      <w:r w:rsidRPr="00E93FA8"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  <w:t xml:space="preserve">Roto </w:t>
      </w:r>
      <w:proofErr w:type="spellStart"/>
      <w:r w:rsidRPr="00E93FA8"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  <w:t>Safe</w:t>
      </w:r>
      <w:proofErr w:type="spellEnd"/>
      <w:r w:rsidRPr="00E93FA8"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  <w:t xml:space="preserve"> A | </w:t>
      </w:r>
      <w:proofErr w:type="spellStart"/>
      <w:r w:rsidRPr="00E93FA8"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  <w:t>Tandeo</w:t>
      </w:r>
      <w:proofErr w:type="spellEnd"/>
      <w:r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  <w:t>“</w:t>
      </w:r>
      <w:r w:rsidR="00E05260"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  <w:t xml:space="preserve"> je nyní k dispozici "U</w:t>
      </w:r>
      <w:r w:rsidRPr="00E93FA8"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  <w:t>pgrade</w:t>
      </w:r>
      <w:r w:rsidR="00E05260"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  <w:t>-</w:t>
      </w:r>
      <w:proofErr w:type="spellStart"/>
      <w:r w:rsidR="00E05260"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  <w:t>Kit</w:t>
      </w:r>
      <w:proofErr w:type="spellEnd"/>
      <w:r w:rsidRPr="00E93FA8"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  <w:t>". Samostatnou jednotku pohonu lze namontovat</w:t>
      </w:r>
      <w:r w:rsidR="002877EB"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  <w:t>, pokud si zákazníci přejí přídavný</w:t>
      </w:r>
      <w:r w:rsidRPr="00E93FA8"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  <w:t xml:space="preserve"> komfort automatického otvírání dveří. Pro výrobce dveří, kteří elektromechanické závěrové systémy vyžadují jen výjimečně, znamená </w:t>
      </w:r>
      <w:r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  <w:t>„</w:t>
      </w:r>
      <w:r w:rsidRPr="00E93FA8"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  <w:t>Upgrade-</w:t>
      </w:r>
      <w:proofErr w:type="spellStart"/>
      <w:r w:rsidRPr="00E93FA8"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  <w:t>Kit</w:t>
      </w:r>
      <w:proofErr w:type="spellEnd"/>
      <w:r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  <w:t>“</w:t>
      </w:r>
      <w:r w:rsidRPr="00E93FA8">
        <w:rPr>
          <w:rFonts w:asciiTheme="majorHAnsi" w:hAnsiTheme="majorHAnsi" w:cstheme="majorHAnsi"/>
          <w:bCs/>
          <w:color w:val="000000" w:themeColor="text1"/>
          <w:sz w:val="18"/>
          <w:szCs w:val="18"/>
          <w:lang w:val="cs-CZ"/>
        </w:rPr>
        <w:t xml:space="preserve"> větší flexibilitu při úsporném skladovém hospodářství.</w:t>
      </w:r>
    </w:p>
    <w:p w14:paraId="5E843F26" w14:textId="77777777" w:rsidR="00E93FA8" w:rsidRPr="007C4870" w:rsidRDefault="00E93FA8" w:rsidP="00954341">
      <w:pPr>
        <w:autoSpaceDE w:val="0"/>
        <w:autoSpaceDN w:val="0"/>
        <w:adjustRightInd w:val="0"/>
        <w:spacing w:line="276" w:lineRule="auto"/>
        <w:jc w:val="both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</w:p>
    <w:p w14:paraId="0CBE42A8" w14:textId="0F872D9C" w:rsidR="00196FF3" w:rsidRDefault="002D36E1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  <w:r>
        <w:rPr>
          <w:rFonts w:asciiTheme="minorHAnsi" w:hAnsiTheme="minorHAnsi"/>
          <w:b/>
          <w:sz w:val="18"/>
          <w:szCs w:val="18"/>
          <w:lang w:val="cs-CZ"/>
        </w:rPr>
        <w:t>Obrázek</w:t>
      </w:r>
      <w:r w:rsidR="00196FF3" w:rsidRPr="007C4870">
        <w:rPr>
          <w:rFonts w:asciiTheme="minorHAnsi" w:hAnsiTheme="minorHAnsi"/>
          <w:sz w:val="18"/>
          <w:szCs w:val="18"/>
          <w:lang w:val="cs-CZ"/>
        </w:rPr>
        <w:t>:</w:t>
      </w:r>
      <w:r w:rsidR="00196FF3" w:rsidRPr="007C4870">
        <w:rPr>
          <w:rStyle w:val="normaltextrun"/>
          <w:rFonts w:asciiTheme="minorHAnsi" w:hAnsiTheme="minorHAnsi" w:cstheme="minorHAnsi"/>
          <w:iCs/>
          <w:color w:val="000000" w:themeColor="text1"/>
          <w:lang w:val="cs-CZ"/>
        </w:rPr>
        <w:t xml:space="preserve"> </w:t>
      </w:r>
      <w:r w:rsidR="00196FF3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 xml:space="preserve">Roto </w:t>
      </w:r>
      <w:proofErr w:type="spellStart"/>
      <w:r w:rsidR="00196FF3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Fenster</w:t>
      </w:r>
      <w:proofErr w:type="spellEnd"/>
      <w:r w:rsidR="00196FF3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 xml:space="preserve">- </w:t>
      </w:r>
      <w:proofErr w:type="spellStart"/>
      <w:r w:rsidR="00196FF3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und</w:t>
      </w:r>
      <w:proofErr w:type="spellEnd"/>
      <w:r w:rsidR="00196FF3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 xml:space="preserve"> </w:t>
      </w:r>
      <w:proofErr w:type="spellStart"/>
      <w:r w:rsidR="00196FF3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Türtechnologie</w:t>
      </w:r>
      <w:proofErr w:type="spellEnd"/>
      <w:r w:rsidR="00950B49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ab/>
      </w:r>
      <w:r w:rsidR="00196FF3" w:rsidRPr="007C4870">
        <w:rPr>
          <w:rFonts w:asciiTheme="minorHAnsi" w:hAnsiTheme="minorHAnsi"/>
          <w:bCs/>
          <w:sz w:val="18"/>
          <w:szCs w:val="18"/>
          <w:lang w:val="cs-CZ"/>
        </w:rPr>
        <w:tab/>
      </w:r>
      <w:r w:rsidR="004C02A7" w:rsidRPr="004C02A7">
        <w:rPr>
          <w:rFonts w:asciiTheme="minorHAnsi" w:hAnsiTheme="minorHAnsi"/>
          <w:b/>
          <w:bCs/>
          <w:sz w:val="18"/>
          <w:szCs w:val="18"/>
          <w:lang w:val="cs-CZ"/>
        </w:rPr>
        <w:t>Roto_Tandeo_Upgrade_Kit.jpg</w:t>
      </w:r>
    </w:p>
    <w:p w14:paraId="4FED7863" w14:textId="5D925213" w:rsidR="00416EFF" w:rsidRDefault="00416EFF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516384AF" w14:textId="77777777" w:rsidR="00416EFF" w:rsidRPr="007C4870" w:rsidRDefault="00416EFF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0183661C" w14:textId="176CEC6D" w:rsidR="00D51929" w:rsidRDefault="00D51929" w:rsidP="00954341">
      <w:pPr>
        <w:jc w:val="both"/>
        <w:rPr>
          <w:rFonts w:asciiTheme="minorHAnsi" w:hAnsiTheme="minorHAnsi"/>
          <w:i/>
          <w:iCs/>
          <w:sz w:val="18"/>
          <w:szCs w:val="18"/>
          <w:lang w:val="cs-CZ"/>
        </w:rPr>
      </w:pPr>
    </w:p>
    <w:p w14:paraId="4074E552" w14:textId="273911A8" w:rsidR="00D51929" w:rsidRPr="00A64784" w:rsidRDefault="00A64784" w:rsidP="00954341">
      <w:pPr>
        <w:jc w:val="both"/>
        <w:rPr>
          <w:rFonts w:asciiTheme="minorHAnsi" w:hAnsiTheme="minorHAnsi"/>
          <w:sz w:val="18"/>
          <w:szCs w:val="18"/>
          <w:lang w:val="cs-CZ"/>
        </w:rPr>
      </w:pPr>
      <w:r>
        <w:rPr>
          <w:rFonts w:asciiTheme="majorHAnsi" w:hAnsiTheme="majorHAnsi" w:cstheme="majorBidi"/>
          <w:noProof/>
          <w:color w:val="000000"/>
          <w:sz w:val="18"/>
          <w:szCs w:val="18"/>
          <w:lang w:val="cs-CZ" w:eastAsia="cs-CZ"/>
        </w:rPr>
        <w:lastRenderedPageBreak/>
        <w:drawing>
          <wp:anchor distT="0" distB="0" distL="114300" distR="114300" simplePos="0" relativeHeight="251667456" behindDoc="0" locked="0" layoutInCell="1" allowOverlap="1" wp14:anchorId="44103F7C" wp14:editId="4F834E15">
            <wp:simplePos x="0" y="0"/>
            <wp:positionH relativeFrom="margin">
              <wp:align>left</wp:align>
            </wp:positionH>
            <wp:positionV relativeFrom="paragraph">
              <wp:posOffset>15240</wp:posOffset>
            </wp:positionV>
            <wp:extent cx="3400425" cy="2019300"/>
            <wp:effectExtent l="0" t="0" r="9525" b="0"/>
            <wp:wrapThrough wrapText="bothSides">
              <wp:wrapPolygon edited="0">
                <wp:start x="0" y="0"/>
                <wp:lineTo x="0" y="21396"/>
                <wp:lineTo x="21539" y="21396"/>
                <wp:lineTo x="21539" y="0"/>
                <wp:lineTo x="0" y="0"/>
              </wp:wrapPolygon>
            </wp:wrapThrough>
            <wp:docPr id="8" name="Grafik 8" descr="Ein Bild, das Text, Büroausstattung, Desig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Text, Büroausstattung, Design, Im Haus enthält.&#10;&#10;Automatisch generierte Beschreibu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DFC3F1" w14:textId="0684E2D4" w:rsidR="0070119D" w:rsidRPr="00A64784" w:rsidRDefault="0070119D" w:rsidP="00954341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42E43D7F" w14:textId="77777777" w:rsidR="00950B49" w:rsidRPr="00A64784" w:rsidRDefault="00950B49" w:rsidP="00954341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002CA778" w14:textId="77777777" w:rsidR="00D51929" w:rsidRPr="00A64784" w:rsidRDefault="00D51929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3849A20A" w14:textId="77777777" w:rsidR="00D51929" w:rsidRPr="00A64784" w:rsidRDefault="00D51929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7AB0D4C0" w14:textId="77777777" w:rsidR="00D51929" w:rsidRPr="00A64784" w:rsidRDefault="00D51929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382A7C15" w14:textId="77777777" w:rsidR="00D51929" w:rsidRPr="00A64784" w:rsidRDefault="00D51929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4700F6AF" w14:textId="77777777" w:rsidR="00D51929" w:rsidRPr="00A64784" w:rsidRDefault="00D51929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45C77270" w14:textId="77777777" w:rsidR="00D51929" w:rsidRPr="00A64784" w:rsidRDefault="00D51929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7037F9C9" w14:textId="77777777" w:rsidR="00D51929" w:rsidRPr="00A64784" w:rsidRDefault="00D51929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1158978D" w14:textId="77777777" w:rsidR="00D51929" w:rsidRPr="00A64784" w:rsidRDefault="00D51929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2A8E9C3A" w14:textId="77777777" w:rsidR="00D51929" w:rsidRDefault="00D51929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5380811C" w14:textId="77777777" w:rsidR="00A64784" w:rsidRPr="00A64784" w:rsidRDefault="00A64784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3A308B00" w14:textId="77777777" w:rsidR="00D51929" w:rsidRPr="00A64784" w:rsidRDefault="00D51929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15F9D30E" w14:textId="313E697D" w:rsidR="00344644" w:rsidRPr="00E77B90" w:rsidRDefault="00344644" w:rsidP="00344644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Bidi"/>
          <w:color w:val="000000"/>
          <w:sz w:val="18"/>
          <w:szCs w:val="18"/>
          <w:lang w:val="cs-CZ"/>
        </w:rPr>
      </w:pPr>
      <w:r w:rsidRPr="00E77B90">
        <w:rPr>
          <w:rFonts w:asciiTheme="majorHAnsi" w:hAnsiTheme="majorHAnsi" w:cstheme="majorBidi"/>
          <w:color w:val="000000"/>
          <w:sz w:val="18"/>
          <w:szCs w:val="18"/>
          <w:lang w:val="cs-CZ"/>
        </w:rPr>
        <w:t>Zvenku snadno udržovatelný hliník, uvnitř útulné dřevo. Na těchto vchodových dveřích tvoří</w:t>
      </w:r>
      <w:r w:rsidR="002877EB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 tmavě černé matné válc</w:t>
      </w:r>
      <w:r w:rsidRPr="00E77B90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ové závěsy </w:t>
      </w:r>
      <w:r>
        <w:rPr>
          <w:rFonts w:asciiTheme="majorHAnsi" w:hAnsiTheme="majorHAnsi" w:cstheme="majorBidi"/>
          <w:color w:val="000000"/>
          <w:sz w:val="18"/>
          <w:szCs w:val="18"/>
          <w:lang w:val="cs-CZ"/>
        </w:rPr>
        <w:t>„</w:t>
      </w:r>
      <w:r w:rsidRPr="00E77B90">
        <w:rPr>
          <w:rFonts w:asciiTheme="majorHAnsi" w:hAnsiTheme="majorHAnsi" w:cstheme="majorBidi"/>
          <w:color w:val="000000"/>
          <w:sz w:val="18"/>
          <w:szCs w:val="18"/>
          <w:lang w:val="cs-CZ"/>
        </w:rPr>
        <w:t>Solid B | 322 P</w:t>
      </w:r>
      <w:r>
        <w:rPr>
          <w:rFonts w:asciiTheme="majorHAnsi" w:hAnsiTheme="majorHAnsi" w:cstheme="majorBidi"/>
          <w:color w:val="000000"/>
          <w:sz w:val="18"/>
          <w:szCs w:val="18"/>
          <w:lang w:val="cs-CZ"/>
        </w:rPr>
        <w:t>“</w:t>
      </w:r>
      <w:r w:rsidRPr="00E77B90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 zajímavý kontrast ke světlému dřevěnému povrchu. Elektromechanický vícebodový závěrový systém </w:t>
      </w:r>
      <w:r>
        <w:rPr>
          <w:rFonts w:asciiTheme="majorHAnsi" w:hAnsiTheme="majorHAnsi" w:cstheme="majorBidi"/>
          <w:color w:val="000000"/>
          <w:sz w:val="18"/>
          <w:szCs w:val="18"/>
          <w:lang w:val="cs-CZ"/>
        </w:rPr>
        <w:t>„</w:t>
      </w:r>
      <w:r w:rsidRPr="00E77B90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Roto </w:t>
      </w:r>
      <w:proofErr w:type="spellStart"/>
      <w:r w:rsidRPr="00E77B90">
        <w:rPr>
          <w:rFonts w:asciiTheme="majorHAnsi" w:hAnsiTheme="majorHAnsi" w:cstheme="majorBidi"/>
          <w:color w:val="000000"/>
          <w:sz w:val="18"/>
          <w:szCs w:val="18"/>
          <w:lang w:val="cs-CZ"/>
        </w:rPr>
        <w:t>Safe</w:t>
      </w:r>
      <w:proofErr w:type="spellEnd"/>
      <w:r w:rsidRPr="00E77B90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 E | </w:t>
      </w:r>
      <w:proofErr w:type="spellStart"/>
      <w:r w:rsidRPr="00E77B90">
        <w:rPr>
          <w:rFonts w:asciiTheme="majorHAnsi" w:hAnsiTheme="majorHAnsi" w:cstheme="majorBidi"/>
          <w:color w:val="000000"/>
          <w:sz w:val="18"/>
          <w:szCs w:val="18"/>
          <w:lang w:val="cs-CZ"/>
        </w:rPr>
        <w:t>Eneo</w:t>
      </w:r>
      <w:proofErr w:type="spellEnd"/>
      <w:r w:rsidRPr="00E77B90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 CC</w:t>
      </w:r>
      <w:r>
        <w:rPr>
          <w:rFonts w:asciiTheme="majorHAnsi" w:hAnsiTheme="majorHAnsi" w:cstheme="majorBidi"/>
          <w:color w:val="000000"/>
          <w:sz w:val="18"/>
          <w:szCs w:val="18"/>
          <w:lang w:val="cs-CZ"/>
        </w:rPr>
        <w:t>“</w:t>
      </w:r>
      <w:r w:rsidRPr="00E77B90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 se vyznačuje pohodlným otvíráním zevnitř. Dveřní prahy </w:t>
      </w:r>
      <w:r>
        <w:rPr>
          <w:rFonts w:asciiTheme="majorHAnsi" w:hAnsiTheme="majorHAnsi" w:cstheme="majorBidi"/>
          <w:color w:val="000000"/>
          <w:sz w:val="18"/>
          <w:szCs w:val="18"/>
          <w:lang w:val="cs-CZ"/>
        </w:rPr>
        <w:t>„</w:t>
      </w:r>
      <w:r w:rsidRPr="00E77B90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Roto </w:t>
      </w:r>
      <w:proofErr w:type="spellStart"/>
      <w:r w:rsidRPr="00E77B90">
        <w:rPr>
          <w:rFonts w:asciiTheme="majorHAnsi" w:hAnsiTheme="majorHAnsi" w:cstheme="majorBidi"/>
          <w:color w:val="000000"/>
          <w:sz w:val="18"/>
          <w:szCs w:val="18"/>
          <w:lang w:val="cs-CZ"/>
        </w:rPr>
        <w:t>Eifel</w:t>
      </w:r>
      <w:proofErr w:type="spellEnd"/>
      <w:r>
        <w:rPr>
          <w:rFonts w:asciiTheme="majorHAnsi" w:hAnsiTheme="majorHAnsi" w:cstheme="majorBidi"/>
          <w:color w:val="000000"/>
          <w:sz w:val="18"/>
          <w:szCs w:val="18"/>
          <w:lang w:val="cs-CZ"/>
        </w:rPr>
        <w:t>“</w:t>
      </w:r>
      <w:r w:rsidR="002877EB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 s</w:t>
      </w:r>
      <w:r w:rsidRPr="00E77B90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 </w:t>
      </w:r>
      <w:r>
        <w:rPr>
          <w:rFonts w:asciiTheme="majorHAnsi" w:hAnsiTheme="majorHAnsi" w:cstheme="majorBidi"/>
          <w:color w:val="000000"/>
          <w:sz w:val="18"/>
          <w:szCs w:val="18"/>
          <w:lang w:val="cs-CZ"/>
        </w:rPr>
        <w:t>„</w:t>
      </w:r>
      <w:r w:rsidRPr="00E77B90">
        <w:rPr>
          <w:rFonts w:asciiTheme="majorHAnsi" w:hAnsiTheme="majorHAnsi" w:cstheme="majorBidi"/>
          <w:color w:val="000000"/>
          <w:sz w:val="18"/>
          <w:szCs w:val="18"/>
          <w:lang w:val="cs-CZ"/>
        </w:rPr>
        <w:t>Design okapnic</w:t>
      </w:r>
      <w:r w:rsidR="002877EB">
        <w:rPr>
          <w:rFonts w:asciiTheme="majorHAnsi" w:hAnsiTheme="majorHAnsi" w:cstheme="majorBidi"/>
          <w:color w:val="000000"/>
          <w:sz w:val="18"/>
          <w:szCs w:val="18"/>
          <w:lang w:val="cs-CZ"/>
        </w:rPr>
        <w:t>í</w:t>
      </w:r>
      <w:r>
        <w:rPr>
          <w:rFonts w:asciiTheme="majorHAnsi" w:hAnsiTheme="majorHAnsi" w:cstheme="majorBidi"/>
          <w:color w:val="000000"/>
          <w:sz w:val="18"/>
          <w:szCs w:val="18"/>
          <w:lang w:val="cs-CZ"/>
        </w:rPr>
        <w:t>“</w:t>
      </w:r>
      <w:r w:rsidRPr="00E77B90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 a těsnění od </w:t>
      </w:r>
      <w:proofErr w:type="spellStart"/>
      <w:proofErr w:type="gramStart"/>
      <w:r w:rsidRPr="00E77B90">
        <w:rPr>
          <w:rFonts w:asciiTheme="majorHAnsi" w:hAnsiTheme="majorHAnsi" w:cstheme="majorBidi"/>
          <w:color w:val="000000"/>
          <w:sz w:val="18"/>
          <w:szCs w:val="18"/>
          <w:lang w:val="cs-CZ"/>
        </w:rPr>
        <w:t>Deventer</w:t>
      </w:r>
      <w:proofErr w:type="spellEnd"/>
      <w:proofErr w:type="gramEnd"/>
      <w:r w:rsidRPr="00E77B90">
        <w:rPr>
          <w:rFonts w:asciiTheme="majorHAnsi" w:hAnsiTheme="majorHAnsi" w:cstheme="majorBidi"/>
          <w:color w:val="000000"/>
          <w:sz w:val="18"/>
          <w:szCs w:val="18"/>
          <w:lang w:val="cs-CZ"/>
        </w:rPr>
        <w:t xml:space="preserve"> zlepšují ochranu proti dešti, průvanu a tepelným ztrátám.</w:t>
      </w:r>
    </w:p>
    <w:p w14:paraId="53BF795F" w14:textId="77777777" w:rsidR="008879AC" w:rsidRPr="007C4870" w:rsidRDefault="008879AC" w:rsidP="00954341">
      <w:pPr>
        <w:autoSpaceDE w:val="0"/>
        <w:autoSpaceDN w:val="0"/>
        <w:adjustRightInd w:val="0"/>
        <w:spacing w:line="276" w:lineRule="auto"/>
        <w:jc w:val="both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</w:p>
    <w:p w14:paraId="7221A6EE" w14:textId="61C3FD7D" w:rsidR="009E4A54" w:rsidRPr="007C4870" w:rsidRDefault="002D36E1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  <w:r>
        <w:rPr>
          <w:rFonts w:asciiTheme="minorHAnsi" w:hAnsiTheme="minorHAnsi"/>
          <w:b/>
          <w:sz w:val="18"/>
          <w:szCs w:val="18"/>
          <w:lang w:val="cs-CZ"/>
        </w:rPr>
        <w:t>Obrázek</w:t>
      </w:r>
      <w:r w:rsidR="009E4A54" w:rsidRPr="007C4870">
        <w:rPr>
          <w:rFonts w:asciiTheme="minorHAnsi" w:hAnsiTheme="minorHAnsi"/>
          <w:sz w:val="18"/>
          <w:szCs w:val="18"/>
          <w:lang w:val="cs-CZ"/>
        </w:rPr>
        <w:t>:</w:t>
      </w:r>
      <w:r w:rsidR="009E4A54" w:rsidRPr="007C4870">
        <w:rPr>
          <w:rStyle w:val="normaltextrun"/>
          <w:rFonts w:asciiTheme="minorHAnsi" w:hAnsiTheme="minorHAnsi" w:cstheme="minorHAnsi"/>
          <w:iCs/>
          <w:color w:val="000000" w:themeColor="text1"/>
          <w:lang w:val="cs-CZ"/>
        </w:rPr>
        <w:t xml:space="preserve"> </w:t>
      </w:r>
      <w:r w:rsidR="009E4A54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 xml:space="preserve">Roto </w:t>
      </w:r>
      <w:proofErr w:type="spellStart"/>
      <w:r w:rsidR="009E4A54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Fenster</w:t>
      </w:r>
      <w:proofErr w:type="spellEnd"/>
      <w:r w:rsidR="009E4A54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 xml:space="preserve">- </w:t>
      </w:r>
      <w:proofErr w:type="spellStart"/>
      <w:r w:rsidR="009E4A54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und</w:t>
      </w:r>
      <w:proofErr w:type="spellEnd"/>
      <w:r w:rsidR="009E4A54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 xml:space="preserve"> </w:t>
      </w:r>
      <w:proofErr w:type="spellStart"/>
      <w:r w:rsidR="009E4A54" w:rsidRPr="007C487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Türtechnologie</w:t>
      </w:r>
      <w:proofErr w:type="spellEnd"/>
      <w:r w:rsidR="009E4A54" w:rsidRPr="007C4870">
        <w:rPr>
          <w:rFonts w:asciiTheme="minorHAnsi" w:hAnsiTheme="minorHAnsi"/>
          <w:bCs/>
          <w:sz w:val="18"/>
          <w:szCs w:val="18"/>
          <w:lang w:val="cs-CZ"/>
        </w:rPr>
        <w:tab/>
      </w:r>
      <w:r w:rsidR="00950B49" w:rsidRPr="007C4870">
        <w:rPr>
          <w:rFonts w:asciiTheme="minorHAnsi" w:hAnsiTheme="minorHAnsi"/>
          <w:bCs/>
          <w:sz w:val="18"/>
          <w:szCs w:val="18"/>
          <w:lang w:val="cs-CZ"/>
        </w:rPr>
        <w:tab/>
      </w:r>
      <w:r w:rsidR="004C02A7">
        <w:rPr>
          <w:rFonts w:asciiTheme="minorHAnsi" w:hAnsiTheme="minorHAnsi"/>
          <w:bCs/>
          <w:sz w:val="18"/>
          <w:szCs w:val="18"/>
          <w:lang w:val="cs-CZ"/>
        </w:rPr>
        <w:tab/>
      </w:r>
      <w:r w:rsidR="004C02A7" w:rsidRPr="002239A5">
        <w:rPr>
          <w:rFonts w:asciiTheme="minorHAnsi" w:hAnsiTheme="minorHAnsi"/>
          <w:b/>
          <w:sz w:val="18"/>
        </w:rPr>
        <w:t>Roto_Solid_B.jpg</w:t>
      </w:r>
    </w:p>
    <w:p w14:paraId="285BA2C1" w14:textId="77777777" w:rsidR="00A64784" w:rsidRDefault="00A64784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614FCC37" w14:textId="3992B242" w:rsidR="00A64784" w:rsidRDefault="00A64784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4BCD7228" w14:textId="7258CE6B" w:rsidR="00B74B58" w:rsidRDefault="00B74B58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53F3C5F9" w14:textId="70037B0B" w:rsidR="00B74B58" w:rsidRDefault="00B74B58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50943D98" w14:textId="59C50DB9" w:rsidR="00B74B58" w:rsidRDefault="00B74B58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77AC612C" w14:textId="27E87104" w:rsidR="00B74B58" w:rsidRDefault="00B74B58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1B4476B4" w14:textId="7E673B1B" w:rsidR="00B74B58" w:rsidRDefault="00B74B58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595389B2" w14:textId="4915CC71" w:rsidR="00B74B58" w:rsidRDefault="00B74B58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6450E56A" w14:textId="6D960578" w:rsidR="00B74B58" w:rsidRDefault="00B74B58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2F5CCC6C" w14:textId="437D2436" w:rsidR="00B74B58" w:rsidRDefault="00B74B58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32E3103F" w14:textId="073BDC16" w:rsidR="00B74B58" w:rsidRDefault="00B74B58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1E76FB5B" w14:textId="458FFFEE" w:rsidR="00B74B58" w:rsidRDefault="00B74B58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405A2DE5" w14:textId="2956B9F3" w:rsidR="00B74B58" w:rsidRDefault="00B74B58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7F286807" w14:textId="16FDDB4E" w:rsidR="00B74B58" w:rsidRDefault="00B74B58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23D2ED92" w14:textId="0E378501" w:rsidR="00B74B58" w:rsidRDefault="00B74B58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79B3023B" w14:textId="607EA7E9" w:rsidR="00B74B58" w:rsidRDefault="00B74B58" w:rsidP="009543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192C8B85" w14:textId="77777777" w:rsidR="00416EFF" w:rsidRDefault="00416EFF" w:rsidP="00954341">
      <w:pPr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2C762C30" w14:textId="77777777" w:rsidR="00416EFF" w:rsidRDefault="00416EFF" w:rsidP="00954341">
      <w:pPr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6B40A001" w14:textId="77777777" w:rsidR="00416EFF" w:rsidRDefault="00416EFF" w:rsidP="00954341">
      <w:pPr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2544E388" w14:textId="77777777" w:rsidR="00416EFF" w:rsidRDefault="00416EFF" w:rsidP="00954341">
      <w:pPr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648BC7D8" w14:textId="6CA01763" w:rsidR="00416EFF" w:rsidRDefault="00416EFF" w:rsidP="00954341">
      <w:pPr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  <w:bookmarkStart w:id="1" w:name="_GoBack"/>
      <w:bookmarkEnd w:id="1"/>
    </w:p>
    <w:p w14:paraId="2FEC942F" w14:textId="77777777" w:rsidR="00416EFF" w:rsidRDefault="00416EFF" w:rsidP="00954341">
      <w:pPr>
        <w:spacing w:line="276" w:lineRule="auto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2FBCCDA3" w14:textId="5DF58B44" w:rsidR="001A22D8" w:rsidRPr="007C4870" w:rsidRDefault="008879AC" w:rsidP="00954341">
      <w:pPr>
        <w:spacing w:line="276" w:lineRule="auto"/>
        <w:jc w:val="both"/>
        <w:rPr>
          <w:rStyle w:val="Hypertextovodkaz"/>
          <w:rFonts w:asciiTheme="minorHAnsi" w:hAnsiTheme="minorHAnsi"/>
          <w:color w:val="auto"/>
          <w:sz w:val="18"/>
          <w:szCs w:val="18"/>
          <w:u w:val="none"/>
          <w:lang w:val="cs-CZ"/>
        </w:rPr>
      </w:pPr>
      <w:r w:rsidRPr="008879AC">
        <w:rPr>
          <w:rFonts w:asciiTheme="minorHAnsi" w:hAnsiTheme="minorHAnsi"/>
          <w:b/>
          <w:bCs/>
          <w:sz w:val="18"/>
          <w:szCs w:val="18"/>
          <w:lang w:val="cs-CZ"/>
        </w:rPr>
        <w:t>Vydavatel</w:t>
      </w:r>
      <w:r w:rsidR="001A22D8" w:rsidRPr="007C4870">
        <w:rPr>
          <w:rFonts w:asciiTheme="minorHAnsi" w:hAnsiTheme="minorHAnsi"/>
          <w:sz w:val="18"/>
          <w:szCs w:val="18"/>
          <w:lang w:val="cs-CZ"/>
        </w:rPr>
        <w:t xml:space="preserve">: Roto Frank </w:t>
      </w:r>
      <w:proofErr w:type="spellStart"/>
      <w:r w:rsidR="001A22D8" w:rsidRPr="007C4870">
        <w:rPr>
          <w:rFonts w:asciiTheme="minorHAnsi" w:hAnsiTheme="minorHAnsi"/>
          <w:sz w:val="18"/>
          <w:szCs w:val="18"/>
          <w:lang w:val="cs-CZ"/>
        </w:rPr>
        <w:t>Fenster</w:t>
      </w:r>
      <w:proofErr w:type="spellEnd"/>
      <w:r w:rsidR="001A22D8" w:rsidRPr="007C4870">
        <w:rPr>
          <w:rFonts w:asciiTheme="minorHAnsi" w:hAnsiTheme="minorHAnsi"/>
          <w:sz w:val="18"/>
          <w:szCs w:val="18"/>
          <w:lang w:val="cs-CZ"/>
        </w:rPr>
        <w:t xml:space="preserve">- </w:t>
      </w:r>
      <w:proofErr w:type="spellStart"/>
      <w:r w:rsidR="001A22D8" w:rsidRPr="007C4870">
        <w:rPr>
          <w:rFonts w:asciiTheme="minorHAnsi" w:hAnsiTheme="minorHAnsi"/>
          <w:sz w:val="18"/>
          <w:szCs w:val="18"/>
          <w:lang w:val="cs-CZ"/>
        </w:rPr>
        <w:t>und</w:t>
      </w:r>
      <w:proofErr w:type="spellEnd"/>
      <w:r w:rsidR="001A22D8" w:rsidRPr="007C4870">
        <w:rPr>
          <w:rFonts w:asciiTheme="minorHAnsi" w:hAnsiTheme="minorHAnsi"/>
          <w:sz w:val="18"/>
          <w:szCs w:val="18"/>
          <w:lang w:val="cs-CZ"/>
        </w:rPr>
        <w:t xml:space="preserve"> </w:t>
      </w:r>
      <w:proofErr w:type="spellStart"/>
      <w:r w:rsidR="001A22D8" w:rsidRPr="007C4870">
        <w:rPr>
          <w:rFonts w:asciiTheme="minorHAnsi" w:hAnsiTheme="minorHAnsi"/>
          <w:sz w:val="18"/>
          <w:szCs w:val="18"/>
          <w:lang w:val="cs-CZ"/>
        </w:rPr>
        <w:t>Türtechnologie</w:t>
      </w:r>
      <w:proofErr w:type="spellEnd"/>
      <w:r w:rsidR="001A22D8" w:rsidRPr="007C4870">
        <w:rPr>
          <w:rFonts w:asciiTheme="minorHAnsi" w:hAnsiTheme="minorHAnsi"/>
          <w:sz w:val="18"/>
          <w:szCs w:val="18"/>
          <w:lang w:val="cs-CZ"/>
        </w:rPr>
        <w:t xml:space="preserve"> </w:t>
      </w:r>
      <w:proofErr w:type="spellStart"/>
      <w:r w:rsidR="001A22D8" w:rsidRPr="007C4870">
        <w:rPr>
          <w:rFonts w:asciiTheme="minorHAnsi" w:hAnsiTheme="minorHAnsi"/>
          <w:sz w:val="18"/>
          <w:szCs w:val="18"/>
          <w:lang w:val="cs-CZ"/>
        </w:rPr>
        <w:t>GmbH</w:t>
      </w:r>
      <w:proofErr w:type="spellEnd"/>
      <w:r w:rsidR="001A22D8" w:rsidRPr="007C4870">
        <w:rPr>
          <w:rFonts w:asciiTheme="minorHAnsi" w:hAnsiTheme="minorHAnsi"/>
          <w:sz w:val="18"/>
          <w:szCs w:val="18"/>
          <w:lang w:val="cs-CZ"/>
        </w:rPr>
        <w:t xml:space="preserve"> • Wilhelm-Frank-</w:t>
      </w:r>
      <w:proofErr w:type="spellStart"/>
      <w:r w:rsidR="001A22D8" w:rsidRPr="007C4870">
        <w:rPr>
          <w:rFonts w:asciiTheme="minorHAnsi" w:hAnsiTheme="minorHAnsi"/>
          <w:sz w:val="18"/>
          <w:szCs w:val="18"/>
          <w:lang w:val="cs-CZ"/>
        </w:rPr>
        <w:t>Platz</w:t>
      </w:r>
      <w:proofErr w:type="spellEnd"/>
      <w:r w:rsidR="001A22D8" w:rsidRPr="007C4870">
        <w:rPr>
          <w:rFonts w:asciiTheme="minorHAnsi" w:hAnsiTheme="minorHAnsi"/>
          <w:sz w:val="18"/>
          <w:szCs w:val="18"/>
          <w:lang w:val="cs-CZ"/>
        </w:rPr>
        <w:t xml:space="preserve"> 1 • 70771 </w:t>
      </w:r>
      <w:proofErr w:type="spellStart"/>
      <w:r w:rsidR="001A22D8" w:rsidRPr="007C4870">
        <w:rPr>
          <w:rFonts w:asciiTheme="minorHAnsi" w:hAnsiTheme="minorHAnsi"/>
          <w:sz w:val="18"/>
          <w:szCs w:val="18"/>
          <w:lang w:val="cs-CZ"/>
        </w:rPr>
        <w:t>Leinfelden-Echterdingen</w:t>
      </w:r>
      <w:proofErr w:type="spellEnd"/>
      <w:r w:rsidR="001A22D8" w:rsidRPr="007C4870">
        <w:rPr>
          <w:rFonts w:asciiTheme="minorHAnsi" w:hAnsiTheme="minorHAnsi"/>
          <w:sz w:val="18"/>
          <w:szCs w:val="18"/>
          <w:lang w:val="cs-CZ"/>
        </w:rPr>
        <w:t xml:space="preserve"> • Tel. +49 711 7598 0</w:t>
      </w:r>
    </w:p>
    <w:p w14:paraId="7929BDE1" w14:textId="65970CDF" w:rsidR="001A22D8" w:rsidRPr="007C4870" w:rsidRDefault="008879AC" w:rsidP="00954341">
      <w:pPr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  <w:r w:rsidRPr="008879AC">
        <w:rPr>
          <w:rFonts w:asciiTheme="minorHAnsi" w:hAnsiTheme="minorHAnsi"/>
          <w:b/>
          <w:bCs/>
          <w:sz w:val="18"/>
          <w:szCs w:val="18"/>
          <w:lang w:val="cs-CZ"/>
        </w:rPr>
        <w:t>Kontaktní osoba</w:t>
      </w:r>
      <w:r w:rsidR="001A22D8" w:rsidRPr="007C4870">
        <w:rPr>
          <w:rFonts w:asciiTheme="minorHAnsi" w:hAnsiTheme="minorHAnsi"/>
          <w:sz w:val="18"/>
          <w:szCs w:val="18"/>
          <w:lang w:val="cs-CZ"/>
        </w:rPr>
        <w:t xml:space="preserve">: Sabine </w:t>
      </w:r>
      <w:proofErr w:type="spellStart"/>
      <w:r w:rsidR="001A22D8" w:rsidRPr="007C4870">
        <w:rPr>
          <w:rFonts w:asciiTheme="minorHAnsi" w:hAnsiTheme="minorHAnsi"/>
          <w:sz w:val="18"/>
          <w:szCs w:val="18"/>
          <w:lang w:val="cs-CZ"/>
        </w:rPr>
        <w:t>Barbie</w:t>
      </w:r>
      <w:proofErr w:type="spellEnd"/>
      <w:r w:rsidR="001A22D8" w:rsidRPr="007C4870">
        <w:rPr>
          <w:rFonts w:asciiTheme="minorHAnsi" w:hAnsiTheme="minorHAnsi"/>
          <w:sz w:val="18"/>
          <w:szCs w:val="18"/>
          <w:lang w:val="cs-CZ"/>
        </w:rPr>
        <w:t xml:space="preserve"> • </w:t>
      </w:r>
      <w:hyperlink r:id="rId16">
        <w:r w:rsidR="001A22D8" w:rsidRPr="007C4870">
          <w:rPr>
            <w:rStyle w:val="Hypertextovodkaz"/>
            <w:rFonts w:asciiTheme="minorHAnsi" w:hAnsiTheme="minorHAnsi"/>
            <w:color w:val="auto"/>
            <w:sz w:val="18"/>
            <w:szCs w:val="18"/>
            <w:u w:val="none"/>
            <w:lang w:val="cs-CZ"/>
          </w:rPr>
          <w:t>sabine.barbie@roto-frank.com</w:t>
        </w:r>
      </w:hyperlink>
      <w:r w:rsidR="001A22D8" w:rsidRPr="007C4870">
        <w:rPr>
          <w:rFonts w:asciiTheme="minorHAnsi" w:hAnsiTheme="minorHAnsi"/>
          <w:sz w:val="18"/>
          <w:szCs w:val="18"/>
          <w:lang w:val="cs-CZ"/>
        </w:rPr>
        <w:t xml:space="preserve"> • Tel. +49 711 7598 2514</w:t>
      </w:r>
    </w:p>
    <w:sectPr w:rsidR="001A22D8" w:rsidRPr="007C4870" w:rsidSect="00A84180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4139" w:right="2693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D9237" w14:textId="77777777" w:rsidR="00A84180" w:rsidRDefault="00A84180">
      <w:r>
        <w:separator/>
      </w:r>
    </w:p>
  </w:endnote>
  <w:endnote w:type="continuationSeparator" w:id="0">
    <w:p w14:paraId="3D043763" w14:textId="77777777" w:rsidR="00A84180" w:rsidRDefault="00A84180">
      <w:r>
        <w:continuationSeparator/>
      </w:r>
    </w:p>
  </w:endnote>
  <w:endnote w:type="continuationNotice" w:id="1">
    <w:p w14:paraId="1BFF2AF4" w14:textId="77777777" w:rsidR="00A84180" w:rsidRDefault="00A841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charset w:val="00"/>
    <w:family w:val="auto"/>
    <w:pitch w:val="variable"/>
    <w:sig w:usb0="80000027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Next W1G Light">
    <w:altName w:val="Calibri"/>
    <w:panose1 w:val="00000000000000000000"/>
    <w:charset w:val="00"/>
    <w:family w:val="swiss"/>
    <w:notTrueType/>
    <w:pitch w:val="variable"/>
    <w:sig w:usb0="0000028F" w:usb1="00000001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A6959" w14:textId="77777777" w:rsidR="00EA12DF" w:rsidRDefault="00EA12DF" w:rsidP="00940B68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925DF9">
      <w:rPr>
        <w:rStyle w:val="slostrnky"/>
        <w:noProof/>
      </w:rPr>
      <w:t>2</w:t>
    </w:r>
    <w:r>
      <w:rPr>
        <w:rStyle w:val="slostrnky"/>
      </w:rPr>
      <w:fldChar w:fldCharType="end"/>
    </w:r>
  </w:p>
  <w:p w14:paraId="79A84AE7" w14:textId="77777777" w:rsidR="00EA12DF" w:rsidRDefault="00EA12DF" w:rsidP="00EA12D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nky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06063D7B" w14:textId="5C96D102" w:rsidR="00EA12DF" w:rsidRPr="00EA12DF" w:rsidRDefault="00EA12DF" w:rsidP="00940B68">
        <w:pPr>
          <w:pStyle w:val="Zpat"/>
          <w:framePr w:wrap="none" w:vAnchor="text" w:hAnchor="margin" w:xAlign="right" w:y="1"/>
          <w:rPr>
            <w:rStyle w:val="slostrnky"/>
            <w:rFonts w:ascii="Arial" w:hAnsi="Arial" w:cs="Arial"/>
            <w:sz w:val="22"/>
            <w:szCs w:val="22"/>
          </w:rPr>
        </w:pPr>
        <w:r w:rsidRPr="00EA12DF">
          <w:rPr>
            <w:rStyle w:val="slostrnky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slostrnky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slostrnky"/>
            <w:rFonts w:ascii="Arial" w:hAnsi="Arial" w:cs="Arial"/>
            <w:sz w:val="22"/>
            <w:szCs w:val="22"/>
          </w:rPr>
          <w:fldChar w:fldCharType="separate"/>
        </w:r>
        <w:r w:rsidR="00F02E5D">
          <w:rPr>
            <w:rStyle w:val="slostrnky"/>
            <w:rFonts w:ascii="Arial" w:hAnsi="Arial" w:cs="Arial"/>
            <w:noProof/>
            <w:sz w:val="22"/>
            <w:szCs w:val="22"/>
          </w:rPr>
          <w:t>4</w:t>
        </w:r>
        <w:r w:rsidRPr="00EA12DF">
          <w:rPr>
            <w:rStyle w:val="slostrnky"/>
            <w:rFonts w:ascii="Arial" w:hAnsi="Arial" w:cs="Arial"/>
            <w:sz w:val="22"/>
            <w:szCs w:val="22"/>
          </w:rPr>
          <w:fldChar w:fldCharType="end"/>
        </w:r>
      </w:p>
    </w:sdtContent>
  </w:sdt>
  <w:p w14:paraId="3871398D" w14:textId="77777777" w:rsidR="00EA12DF" w:rsidRPr="00EA12DF" w:rsidRDefault="00EA12DF" w:rsidP="00EA12DF">
    <w:pPr>
      <w:pStyle w:val="Zpat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5920B" w14:textId="77777777" w:rsidR="00066ABD" w:rsidRPr="00954840" w:rsidRDefault="00066ABD" w:rsidP="00954840">
    <w:pPr>
      <w:pStyle w:val="Zpat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4B964" w14:textId="77777777" w:rsidR="00A84180" w:rsidRDefault="00A84180">
      <w:r>
        <w:separator/>
      </w:r>
    </w:p>
  </w:footnote>
  <w:footnote w:type="continuationSeparator" w:id="0">
    <w:p w14:paraId="283C1077" w14:textId="77777777" w:rsidR="00A84180" w:rsidRDefault="00A84180">
      <w:r>
        <w:continuationSeparator/>
      </w:r>
    </w:p>
  </w:footnote>
  <w:footnote w:type="continuationNotice" w:id="1">
    <w:p w14:paraId="5E59330D" w14:textId="77777777" w:rsidR="00A84180" w:rsidRDefault="00A8418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3EF63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  <w:lang w:val="cs-CZ" w:eastAsia="cs-CZ"/>
      </w:rPr>
      <w:drawing>
        <wp:anchor distT="0" distB="0" distL="114300" distR="114300" simplePos="0" relativeHeight="251658240" behindDoc="0" locked="0" layoutInCell="1" allowOverlap="1" wp14:anchorId="7BBD155C" wp14:editId="1FE972A5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  <w:lang w:val="cs-CZ" w:eastAsia="cs-CZ"/>
      </w:rPr>
      <w:drawing>
        <wp:anchor distT="0" distB="0" distL="114300" distR="114300" simplePos="0" relativeHeight="251658241" behindDoc="0" locked="0" layoutInCell="1" allowOverlap="1" wp14:anchorId="59DFE01C" wp14:editId="7CA5668A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36B0E" w14:textId="77777777" w:rsidR="00066ABD" w:rsidRDefault="00066ABD">
    <w:pPr>
      <w:pStyle w:val="Zhlav"/>
    </w:pPr>
  </w:p>
  <w:p w14:paraId="6E6EB380" w14:textId="77777777" w:rsidR="00066ABD" w:rsidRDefault="00066A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9A0C2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  <w:lang w:val="cs-CZ" w:eastAsia="cs-CZ"/>
      </w:rPr>
      <w:drawing>
        <wp:anchor distT="0" distB="0" distL="114300" distR="114300" simplePos="0" relativeHeight="251658242" behindDoc="0" locked="0" layoutInCell="1" allowOverlap="1" wp14:anchorId="705BAA33" wp14:editId="079D604A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  <w:lang w:val="cs-CZ" w:eastAsia="cs-CZ"/>
      </w:rPr>
      <w:drawing>
        <wp:anchor distT="0" distB="0" distL="114300" distR="114300" simplePos="0" relativeHeight="251658243" behindDoc="0" locked="0" layoutInCell="1" allowOverlap="1" wp14:anchorId="3B83B0CE" wp14:editId="462291F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6" name="Grafik 6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D91BC0" w14:textId="77777777" w:rsidR="0096234B" w:rsidRPr="001A22D8" w:rsidRDefault="0096234B" w:rsidP="001A22D8">
    <w:pPr>
      <w:pStyle w:val="FirmenangabenFusszeile"/>
      <w:tabs>
        <w:tab w:val="left" w:pos="708"/>
      </w:tabs>
      <w:ind w:left="28"/>
      <w:rPr>
        <w:sz w:val="24"/>
      </w:rPr>
    </w:pPr>
  </w:p>
  <w:p w14:paraId="060A7689" w14:textId="5FD40416" w:rsidR="0096234B" w:rsidRPr="00200491" w:rsidRDefault="00200491" w:rsidP="0096234B">
    <w:pPr>
      <w:pStyle w:val="Presseinfo"/>
      <w:rPr>
        <w:rFonts w:asciiTheme="minorHAnsi" w:hAnsiTheme="minorHAnsi"/>
        <w:lang w:val="cs-CZ"/>
      </w:rPr>
    </w:pPr>
    <w:r w:rsidRPr="00200491">
      <w:rPr>
        <w:rFonts w:asciiTheme="minorHAnsi" w:hAnsiTheme="minorHAnsi"/>
        <w:lang w:val="cs-CZ"/>
      </w:rPr>
      <w:t>Tisková zpráva</w:t>
    </w:r>
  </w:p>
  <w:p w14:paraId="5A721AD1" w14:textId="77777777" w:rsidR="00127614" w:rsidRPr="0096234B" w:rsidRDefault="00127614" w:rsidP="0096234B">
    <w:pPr>
      <w:pStyle w:val="Zhlav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Cvdway6bXsC7T" int2:id="EOLycNQD">
      <int2:state int2:value="Rejected" int2:type="AugLoop_Text_Critique"/>
    </int2:textHash>
    <int2:textHash int2:hashCode="xzyZ/WAkyMCLmY" int2:id="s4d0Z8yv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21ED37"/>
    <w:multiLevelType w:val="hybridMultilevel"/>
    <w:tmpl w:val="FFFFFFFF"/>
    <w:lvl w:ilvl="0" w:tplc="38EC2F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428A5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F411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E70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0BB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65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02A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9C2A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725B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6" w15:restartNumberingAfterBreak="0">
    <w:nsid w:val="23134ED7"/>
    <w:multiLevelType w:val="hybridMultilevel"/>
    <w:tmpl w:val="FFFFFFFF"/>
    <w:lvl w:ilvl="0" w:tplc="C7E069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60494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2C64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B8B8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B077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62D1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ACD5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C81C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7421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7C397"/>
    <w:multiLevelType w:val="hybridMultilevel"/>
    <w:tmpl w:val="FFFFFFFF"/>
    <w:lvl w:ilvl="0" w:tplc="ECD8DF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B3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E2AC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8C9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98E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AC62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C78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4870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ACED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92A88"/>
    <w:multiLevelType w:val="multilevel"/>
    <w:tmpl w:val="A2A0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11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F54EF"/>
    <w:multiLevelType w:val="multilevel"/>
    <w:tmpl w:val="188A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4"/>
  </w:num>
  <w:num w:numId="2">
    <w:abstractNumId w:val="3"/>
  </w:num>
  <w:num w:numId="3">
    <w:abstractNumId w:val="10"/>
  </w:num>
  <w:num w:numId="4">
    <w:abstractNumId w:val="5"/>
  </w:num>
  <w:num w:numId="5">
    <w:abstractNumId w:val="4"/>
  </w:num>
  <w:num w:numId="6">
    <w:abstractNumId w:val="0"/>
  </w:num>
  <w:num w:numId="7">
    <w:abstractNumId w:val="11"/>
  </w:num>
  <w:num w:numId="8">
    <w:abstractNumId w:val="2"/>
  </w:num>
  <w:num w:numId="9">
    <w:abstractNumId w:val="8"/>
  </w:num>
  <w:num w:numId="10">
    <w:abstractNumId w:val="12"/>
  </w:num>
  <w:num w:numId="11">
    <w:abstractNumId w:val="7"/>
  </w:num>
  <w:num w:numId="12">
    <w:abstractNumId w:val="6"/>
  </w:num>
  <w:num w:numId="13">
    <w:abstractNumId w:val="1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47"/>
    <w:rsid w:val="000009C5"/>
    <w:rsid w:val="000030AC"/>
    <w:rsid w:val="000031EE"/>
    <w:rsid w:val="0000536F"/>
    <w:rsid w:val="000114A0"/>
    <w:rsid w:val="00013903"/>
    <w:rsid w:val="00013CE9"/>
    <w:rsid w:val="00014AAD"/>
    <w:rsid w:val="00015E1D"/>
    <w:rsid w:val="00016F6B"/>
    <w:rsid w:val="00020F18"/>
    <w:rsid w:val="0002169F"/>
    <w:rsid w:val="0002211C"/>
    <w:rsid w:val="00024459"/>
    <w:rsid w:val="00024C75"/>
    <w:rsid w:val="00027845"/>
    <w:rsid w:val="00027DFB"/>
    <w:rsid w:val="000311AF"/>
    <w:rsid w:val="00035C46"/>
    <w:rsid w:val="0003653D"/>
    <w:rsid w:val="00036576"/>
    <w:rsid w:val="0003717C"/>
    <w:rsid w:val="00040FDB"/>
    <w:rsid w:val="0004193C"/>
    <w:rsid w:val="00044646"/>
    <w:rsid w:val="000455AA"/>
    <w:rsid w:val="0004590F"/>
    <w:rsid w:val="00045931"/>
    <w:rsid w:val="00046D8E"/>
    <w:rsid w:val="00047B96"/>
    <w:rsid w:val="000547F5"/>
    <w:rsid w:val="0005641F"/>
    <w:rsid w:val="00057252"/>
    <w:rsid w:val="000603EC"/>
    <w:rsid w:val="00060DC6"/>
    <w:rsid w:val="000616C2"/>
    <w:rsid w:val="00061A9B"/>
    <w:rsid w:val="0006203B"/>
    <w:rsid w:val="00062B88"/>
    <w:rsid w:val="00062E3B"/>
    <w:rsid w:val="000631FD"/>
    <w:rsid w:val="00065486"/>
    <w:rsid w:val="0006573D"/>
    <w:rsid w:val="00066ABD"/>
    <w:rsid w:val="000679C6"/>
    <w:rsid w:val="000725BE"/>
    <w:rsid w:val="000727C6"/>
    <w:rsid w:val="00072A73"/>
    <w:rsid w:val="00077AD0"/>
    <w:rsid w:val="00080F5E"/>
    <w:rsid w:val="00081F72"/>
    <w:rsid w:val="00082574"/>
    <w:rsid w:val="000865BC"/>
    <w:rsid w:val="0008711C"/>
    <w:rsid w:val="00093DA8"/>
    <w:rsid w:val="00096842"/>
    <w:rsid w:val="00097B47"/>
    <w:rsid w:val="000A5CED"/>
    <w:rsid w:val="000A6485"/>
    <w:rsid w:val="000B0061"/>
    <w:rsid w:val="000B0ED4"/>
    <w:rsid w:val="000B1718"/>
    <w:rsid w:val="000B1D7E"/>
    <w:rsid w:val="000B32FC"/>
    <w:rsid w:val="000B5FA4"/>
    <w:rsid w:val="000C07E5"/>
    <w:rsid w:val="000C1639"/>
    <w:rsid w:val="000C46B0"/>
    <w:rsid w:val="000C4AEC"/>
    <w:rsid w:val="000C5315"/>
    <w:rsid w:val="000C64EB"/>
    <w:rsid w:val="000C6C3F"/>
    <w:rsid w:val="000D196C"/>
    <w:rsid w:val="000D1D7F"/>
    <w:rsid w:val="000D61D5"/>
    <w:rsid w:val="000E084F"/>
    <w:rsid w:val="000E0F24"/>
    <w:rsid w:val="000E1812"/>
    <w:rsid w:val="000E2C31"/>
    <w:rsid w:val="000E2C6A"/>
    <w:rsid w:val="000E30CA"/>
    <w:rsid w:val="000E322A"/>
    <w:rsid w:val="000E3C9F"/>
    <w:rsid w:val="000E513F"/>
    <w:rsid w:val="000E54D6"/>
    <w:rsid w:val="000E599B"/>
    <w:rsid w:val="000F0337"/>
    <w:rsid w:val="000F70D2"/>
    <w:rsid w:val="000F78BE"/>
    <w:rsid w:val="000F7A82"/>
    <w:rsid w:val="00103120"/>
    <w:rsid w:val="001052CA"/>
    <w:rsid w:val="00107781"/>
    <w:rsid w:val="00107D4C"/>
    <w:rsid w:val="00110134"/>
    <w:rsid w:val="00110C8B"/>
    <w:rsid w:val="001111D1"/>
    <w:rsid w:val="00113C4C"/>
    <w:rsid w:val="0011554B"/>
    <w:rsid w:val="00115FCA"/>
    <w:rsid w:val="0011695F"/>
    <w:rsid w:val="00120455"/>
    <w:rsid w:val="00120ADE"/>
    <w:rsid w:val="00121C0C"/>
    <w:rsid w:val="001221D5"/>
    <w:rsid w:val="0012241C"/>
    <w:rsid w:val="00123FAC"/>
    <w:rsid w:val="001270FB"/>
    <w:rsid w:val="00127614"/>
    <w:rsid w:val="00127991"/>
    <w:rsid w:val="00130333"/>
    <w:rsid w:val="001312E7"/>
    <w:rsid w:val="00133BE4"/>
    <w:rsid w:val="001357E5"/>
    <w:rsid w:val="00135FF4"/>
    <w:rsid w:val="00136AA9"/>
    <w:rsid w:val="00140182"/>
    <w:rsid w:val="0014057D"/>
    <w:rsid w:val="001408FE"/>
    <w:rsid w:val="00141F70"/>
    <w:rsid w:val="00143539"/>
    <w:rsid w:val="00144D7C"/>
    <w:rsid w:val="00145B8B"/>
    <w:rsid w:val="00146CD9"/>
    <w:rsid w:val="00150FC5"/>
    <w:rsid w:val="00151761"/>
    <w:rsid w:val="001538DF"/>
    <w:rsid w:val="0015407B"/>
    <w:rsid w:val="00155409"/>
    <w:rsid w:val="00160BEC"/>
    <w:rsid w:val="0016238A"/>
    <w:rsid w:val="00167447"/>
    <w:rsid w:val="00172DB5"/>
    <w:rsid w:val="0017460C"/>
    <w:rsid w:val="00175EBD"/>
    <w:rsid w:val="001767EF"/>
    <w:rsid w:val="001819CF"/>
    <w:rsid w:val="0018201A"/>
    <w:rsid w:val="00182E89"/>
    <w:rsid w:val="001860AA"/>
    <w:rsid w:val="001866C6"/>
    <w:rsid w:val="0018793B"/>
    <w:rsid w:val="00194A99"/>
    <w:rsid w:val="001963C9"/>
    <w:rsid w:val="001967D6"/>
    <w:rsid w:val="00196C8B"/>
    <w:rsid w:val="00196FF3"/>
    <w:rsid w:val="00197B77"/>
    <w:rsid w:val="001A15B0"/>
    <w:rsid w:val="001A22D8"/>
    <w:rsid w:val="001A3008"/>
    <w:rsid w:val="001A48A2"/>
    <w:rsid w:val="001A766E"/>
    <w:rsid w:val="001B3132"/>
    <w:rsid w:val="001B45CB"/>
    <w:rsid w:val="001B47D7"/>
    <w:rsid w:val="001B59C2"/>
    <w:rsid w:val="001B6725"/>
    <w:rsid w:val="001C03BE"/>
    <w:rsid w:val="001C051B"/>
    <w:rsid w:val="001C0908"/>
    <w:rsid w:val="001C0B1A"/>
    <w:rsid w:val="001C3386"/>
    <w:rsid w:val="001C612B"/>
    <w:rsid w:val="001C7C9E"/>
    <w:rsid w:val="001D0521"/>
    <w:rsid w:val="001D1296"/>
    <w:rsid w:val="001D2172"/>
    <w:rsid w:val="001D5F7E"/>
    <w:rsid w:val="001E2E08"/>
    <w:rsid w:val="001E5203"/>
    <w:rsid w:val="001E57B3"/>
    <w:rsid w:val="001E64A5"/>
    <w:rsid w:val="001F0BB3"/>
    <w:rsid w:val="001F4084"/>
    <w:rsid w:val="001F4C37"/>
    <w:rsid w:val="001F6297"/>
    <w:rsid w:val="001F7BFE"/>
    <w:rsid w:val="001F7FC4"/>
    <w:rsid w:val="00200491"/>
    <w:rsid w:val="00203296"/>
    <w:rsid w:val="00203848"/>
    <w:rsid w:val="00203EDB"/>
    <w:rsid w:val="00204DAD"/>
    <w:rsid w:val="00207261"/>
    <w:rsid w:val="002103F4"/>
    <w:rsid w:val="0021148E"/>
    <w:rsid w:val="00213019"/>
    <w:rsid w:val="002138C1"/>
    <w:rsid w:val="00213A14"/>
    <w:rsid w:val="0021645D"/>
    <w:rsid w:val="0021708B"/>
    <w:rsid w:val="0022175E"/>
    <w:rsid w:val="00221B6A"/>
    <w:rsid w:val="002243F3"/>
    <w:rsid w:val="00226466"/>
    <w:rsid w:val="00230888"/>
    <w:rsid w:val="00231071"/>
    <w:rsid w:val="00231D09"/>
    <w:rsid w:val="00233666"/>
    <w:rsid w:val="002349A5"/>
    <w:rsid w:val="00235581"/>
    <w:rsid w:val="00235805"/>
    <w:rsid w:val="002435F1"/>
    <w:rsid w:val="00246817"/>
    <w:rsid w:val="002474A8"/>
    <w:rsid w:val="00250903"/>
    <w:rsid w:val="0025156E"/>
    <w:rsid w:val="00251CB2"/>
    <w:rsid w:val="00253C5A"/>
    <w:rsid w:val="00254048"/>
    <w:rsid w:val="002547C2"/>
    <w:rsid w:val="00254B67"/>
    <w:rsid w:val="00255FD9"/>
    <w:rsid w:val="00260B1F"/>
    <w:rsid w:val="00264C39"/>
    <w:rsid w:val="002658C8"/>
    <w:rsid w:val="0026669B"/>
    <w:rsid w:val="00266D6D"/>
    <w:rsid w:val="00267D18"/>
    <w:rsid w:val="00267D67"/>
    <w:rsid w:val="00270226"/>
    <w:rsid w:val="00271846"/>
    <w:rsid w:val="00283063"/>
    <w:rsid w:val="00284961"/>
    <w:rsid w:val="00285795"/>
    <w:rsid w:val="002863FE"/>
    <w:rsid w:val="002877EB"/>
    <w:rsid w:val="00290CFB"/>
    <w:rsid w:val="00293A8B"/>
    <w:rsid w:val="00293B55"/>
    <w:rsid w:val="002A134C"/>
    <w:rsid w:val="002A2918"/>
    <w:rsid w:val="002A5322"/>
    <w:rsid w:val="002A5EBD"/>
    <w:rsid w:val="002A70A2"/>
    <w:rsid w:val="002B1944"/>
    <w:rsid w:val="002B23C9"/>
    <w:rsid w:val="002B35C0"/>
    <w:rsid w:val="002B3C21"/>
    <w:rsid w:val="002B4E8E"/>
    <w:rsid w:val="002B5B82"/>
    <w:rsid w:val="002C0885"/>
    <w:rsid w:val="002C18E5"/>
    <w:rsid w:val="002C2A20"/>
    <w:rsid w:val="002C472F"/>
    <w:rsid w:val="002C68B2"/>
    <w:rsid w:val="002C7D6C"/>
    <w:rsid w:val="002D0380"/>
    <w:rsid w:val="002D117D"/>
    <w:rsid w:val="002D36E1"/>
    <w:rsid w:val="002D3FA3"/>
    <w:rsid w:val="002D40E5"/>
    <w:rsid w:val="002D4D5F"/>
    <w:rsid w:val="002D5028"/>
    <w:rsid w:val="002D69B7"/>
    <w:rsid w:val="002D6BCC"/>
    <w:rsid w:val="002D6F29"/>
    <w:rsid w:val="002D7DEE"/>
    <w:rsid w:val="002E08B1"/>
    <w:rsid w:val="002E11BB"/>
    <w:rsid w:val="002E20D9"/>
    <w:rsid w:val="002E243D"/>
    <w:rsid w:val="002E337D"/>
    <w:rsid w:val="002E3EA8"/>
    <w:rsid w:val="002E7BAB"/>
    <w:rsid w:val="002F0ECA"/>
    <w:rsid w:val="002F1EBC"/>
    <w:rsid w:val="002F31B2"/>
    <w:rsid w:val="002F3CFD"/>
    <w:rsid w:val="002F4B15"/>
    <w:rsid w:val="002F4B79"/>
    <w:rsid w:val="002F58AE"/>
    <w:rsid w:val="002F7F2C"/>
    <w:rsid w:val="002FE5C1"/>
    <w:rsid w:val="00301740"/>
    <w:rsid w:val="00301CD6"/>
    <w:rsid w:val="003020EC"/>
    <w:rsid w:val="00303A11"/>
    <w:rsid w:val="00304419"/>
    <w:rsid w:val="00306188"/>
    <w:rsid w:val="00310864"/>
    <w:rsid w:val="0031123A"/>
    <w:rsid w:val="00311D9A"/>
    <w:rsid w:val="003144D3"/>
    <w:rsid w:val="0031528A"/>
    <w:rsid w:val="0031543E"/>
    <w:rsid w:val="00315587"/>
    <w:rsid w:val="0031689A"/>
    <w:rsid w:val="00317CC7"/>
    <w:rsid w:val="00317FB3"/>
    <w:rsid w:val="003201E9"/>
    <w:rsid w:val="00321B47"/>
    <w:rsid w:val="003235EB"/>
    <w:rsid w:val="00324ABD"/>
    <w:rsid w:val="00325634"/>
    <w:rsid w:val="003261D6"/>
    <w:rsid w:val="0032756F"/>
    <w:rsid w:val="0032759E"/>
    <w:rsid w:val="003318F8"/>
    <w:rsid w:val="00331C95"/>
    <w:rsid w:val="00333F02"/>
    <w:rsid w:val="00340AC9"/>
    <w:rsid w:val="00342575"/>
    <w:rsid w:val="00342836"/>
    <w:rsid w:val="00344644"/>
    <w:rsid w:val="00347705"/>
    <w:rsid w:val="0035378C"/>
    <w:rsid w:val="00354B33"/>
    <w:rsid w:val="00355586"/>
    <w:rsid w:val="00360CD5"/>
    <w:rsid w:val="00360E81"/>
    <w:rsid w:val="0036253B"/>
    <w:rsid w:val="0036465D"/>
    <w:rsid w:val="0037002D"/>
    <w:rsid w:val="003704ED"/>
    <w:rsid w:val="003711AC"/>
    <w:rsid w:val="00372EEF"/>
    <w:rsid w:val="003763F8"/>
    <w:rsid w:val="00380D41"/>
    <w:rsid w:val="003823BB"/>
    <w:rsid w:val="00382F0C"/>
    <w:rsid w:val="0038333B"/>
    <w:rsid w:val="00385502"/>
    <w:rsid w:val="00386F34"/>
    <w:rsid w:val="003917D7"/>
    <w:rsid w:val="00391ACA"/>
    <w:rsid w:val="003922BA"/>
    <w:rsid w:val="003940F0"/>
    <w:rsid w:val="00396947"/>
    <w:rsid w:val="00396ADC"/>
    <w:rsid w:val="003A0436"/>
    <w:rsid w:val="003A3439"/>
    <w:rsid w:val="003A3D2D"/>
    <w:rsid w:val="003A40A2"/>
    <w:rsid w:val="003A6B2F"/>
    <w:rsid w:val="003A6E04"/>
    <w:rsid w:val="003B3218"/>
    <w:rsid w:val="003B32C7"/>
    <w:rsid w:val="003B70B3"/>
    <w:rsid w:val="003C0C3F"/>
    <w:rsid w:val="003C1B0D"/>
    <w:rsid w:val="003D5DBA"/>
    <w:rsid w:val="003E16D5"/>
    <w:rsid w:val="003E3A8A"/>
    <w:rsid w:val="003E3EDF"/>
    <w:rsid w:val="003E4566"/>
    <w:rsid w:val="003E5E4A"/>
    <w:rsid w:val="003F01EA"/>
    <w:rsid w:val="003F1AAE"/>
    <w:rsid w:val="003F3F73"/>
    <w:rsid w:val="003F5491"/>
    <w:rsid w:val="00400219"/>
    <w:rsid w:val="004011E8"/>
    <w:rsid w:val="004019AA"/>
    <w:rsid w:val="00401D96"/>
    <w:rsid w:val="00410389"/>
    <w:rsid w:val="004125B3"/>
    <w:rsid w:val="00413D2E"/>
    <w:rsid w:val="004153F0"/>
    <w:rsid w:val="004157D4"/>
    <w:rsid w:val="00415FE7"/>
    <w:rsid w:val="00416188"/>
    <w:rsid w:val="00416EFF"/>
    <w:rsid w:val="004219ED"/>
    <w:rsid w:val="00421C93"/>
    <w:rsid w:val="004222AD"/>
    <w:rsid w:val="00422407"/>
    <w:rsid w:val="00422919"/>
    <w:rsid w:val="004257A5"/>
    <w:rsid w:val="00425947"/>
    <w:rsid w:val="0042662F"/>
    <w:rsid w:val="004304B5"/>
    <w:rsid w:val="0043303B"/>
    <w:rsid w:val="00433AFA"/>
    <w:rsid w:val="00435B45"/>
    <w:rsid w:val="00435B70"/>
    <w:rsid w:val="0043789C"/>
    <w:rsid w:val="00440544"/>
    <w:rsid w:val="004428EE"/>
    <w:rsid w:val="0044374E"/>
    <w:rsid w:val="00443C8A"/>
    <w:rsid w:val="00443D67"/>
    <w:rsid w:val="00443FBA"/>
    <w:rsid w:val="00445300"/>
    <w:rsid w:val="00445A86"/>
    <w:rsid w:val="0044773C"/>
    <w:rsid w:val="0045126D"/>
    <w:rsid w:val="00456EBA"/>
    <w:rsid w:val="00457285"/>
    <w:rsid w:val="004623F6"/>
    <w:rsid w:val="004634BA"/>
    <w:rsid w:val="00463E8F"/>
    <w:rsid w:val="004646A6"/>
    <w:rsid w:val="00465B12"/>
    <w:rsid w:val="00466BB6"/>
    <w:rsid w:val="00467373"/>
    <w:rsid w:val="0047018B"/>
    <w:rsid w:val="004714C3"/>
    <w:rsid w:val="00471812"/>
    <w:rsid w:val="004722C0"/>
    <w:rsid w:val="00474433"/>
    <w:rsid w:val="00474F53"/>
    <w:rsid w:val="00475134"/>
    <w:rsid w:val="00475217"/>
    <w:rsid w:val="00475DDF"/>
    <w:rsid w:val="00477190"/>
    <w:rsid w:val="00483F3C"/>
    <w:rsid w:val="00484CF9"/>
    <w:rsid w:val="00490382"/>
    <w:rsid w:val="004956A5"/>
    <w:rsid w:val="00496FF9"/>
    <w:rsid w:val="004A0948"/>
    <w:rsid w:val="004A0AFF"/>
    <w:rsid w:val="004A196F"/>
    <w:rsid w:val="004A2200"/>
    <w:rsid w:val="004A3159"/>
    <w:rsid w:val="004A3C92"/>
    <w:rsid w:val="004A3DA8"/>
    <w:rsid w:val="004A4F6C"/>
    <w:rsid w:val="004A56D8"/>
    <w:rsid w:val="004A795D"/>
    <w:rsid w:val="004B0C71"/>
    <w:rsid w:val="004B0E16"/>
    <w:rsid w:val="004B2702"/>
    <w:rsid w:val="004B2A16"/>
    <w:rsid w:val="004B33AC"/>
    <w:rsid w:val="004B521E"/>
    <w:rsid w:val="004B53F3"/>
    <w:rsid w:val="004B6D76"/>
    <w:rsid w:val="004B71FD"/>
    <w:rsid w:val="004B7665"/>
    <w:rsid w:val="004B78C0"/>
    <w:rsid w:val="004B7998"/>
    <w:rsid w:val="004B7EE9"/>
    <w:rsid w:val="004C02A7"/>
    <w:rsid w:val="004C24ED"/>
    <w:rsid w:val="004C3B9E"/>
    <w:rsid w:val="004C422B"/>
    <w:rsid w:val="004C7B56"/>
    <w:rsid w:val="004D3F9E"/>
    <w:rsid w:val="004D4546"/>
    <w:rsid w:val="004E0207"/>
    <w:rsid w:val="004E0FA4"/>
    <w:rsid w:val="004E2624"/>
    <w:rsid w:val="004E6EC3"/>
    <w:rsid w:val="004E6FB4"/>
    <w:rsid w:val="004E7FCB"/>
    <w:rsid w:val="004F0A93"/>
    <w:rsid w:val="004F14E2"/>
    <w:rsid w:val="004F26D5"/>
    <w:rsid w:val="004F2771"/>
    <w:rsid w:val="004F5442"/>
    <w:rsid w:val="004F689F"/>
    <w:rsid w:val="004F79E1"/>
    <w:rsid w:val="004F7EAC"/>
    <w:rsid w:val="005017DC"/>
    <w:rsid w:val="00501F3C"/>
    <w:rsid w:val="00502298"/>
    <w:rsid w:val="00506B60"/>
    <w:rsid w:val="00511895"/>
    <w:rsid w:val="00511E42"/>
    <w:rsid w:val="00512ECF"/>
    <w:rsid w:val="0051307F"/>
    <w:rsid w:val="00515B23"/>
    <w:rsid w:val="00515FFD"/>
    <w:rsid w:val="005165BB"/>
    <w:rsid w:val="00516B01"/>
    <w:rsid w:val="00517565"/>
    <w:rsid w:val="00520312"/>
    <w:rsid w:val="005209B7"/>
    <w:rsid w:val="00521D48"/>
    <w:rsid w:val="005221BF"/>
    <w:rsid w:val="005259AB"/>
    <w:rsid w:val="00525B0E"/>
    <w:rsid w:val="005264B8"/>
    <w:rsid w:val="005279B7"/>
    <w:rsid w:val="00530628"/>
    <w:rsid w:val="005333E6"/>
    <w:rsid w:val="00534F9D"/>
    <w:rsid w:val="0053649D"/>
    <w:rsid w:val="0053705A"/>
    <w:rsid w:val="0053711C"/>
    <w:rsid w:val="005411AC"/>
    <w:rsid w:val="00541608"/>
    <w:rsid w:val="005441F6"/>
    <w:rsid w:val="00544A80"/>
    <w:rsid w:val="00545108"/>
    <w:rsid w:val="0054747F"/>
    <w:rsid w:val="00550BEC"/>
    <w:rsid w:val="00550F73"/>
    <w:rsid w:val="0055562D"/>
    <w:rsid w:val="00555A05"/>
    <w:rsid w:val="00555EDE"/>
    <w:rsid w:val="00556A0F"/>
    <w:rsid w:val="005570FC"/>
    <w:rsid w:val="005610BB"/>
    <w:rsid w:val="00561865"/>
    <w:rsid w:val="005629DB"/>
    <w:rsid w:val="0056358B"/>
    <w:rsid w:val="0057175B"/>
    <w:rsid w:val="00571985"/>
    <w:rsid w:val="00572147"/>
    <w:rsid w:val="00573CFC"/>
    <w:rsid w:val="00576DB5"/>
    <w:rsid w:val="0058071F"/>
    <w:rsid w:val="0058139E"/>
    <w:rsid w:val="00581E49"/>
    <w:rsid w:val="00582164"/>
    <w:rsid w:val="005834D9"/>
    <w:rsid w:val="00584217"/>
    <w:rsid w:val="00586168"/>
    <w:rsid w:val="005865A2"/>
    <w:rsid w:val="005867D8"/>
    <w:rsid w:val="00586A16"/>
    <w:rsid w:val="00587139"/>
    <w:rsid w:val="005877EE"/>
    <w:rsid w:val="00592566"/>
    <w:rsid w:val="00593725"/>
    <w:rsid w:val="00596BB0"/>
    <w:rsid w:val="00596CEF"/>
    <w:rsid w:val="005A007E"/>
    <w:rsid w:val="005A1496"/>
    <w:rsid w:val="005A19D3"/>
    <w:rsid w:val="005A1AD1"/>
    <w:rsid w:val="005A1B34"/>
    <w:rsid w:val="005A24F0"/>
    <w:rsid w:val="005A29E5"/>
    <w:rsid w:val="005A3CD6"/>
    <w:rsid w:val="005A6077"/>
    <w:rsid w:val="005B1733"/>
    <w:rsid w:val="005B2254"/>
    <w:rsid w:val="005B3BD6"/>
    <w:rsid w:val="005B3C19"/>
    <w:rsid w:val="005B6110"/>
    <w:rsid w:val="005C1081"/>
    <w:rsid w:val="005C230A"/>
    <w:rsid w:val="005C4502"/>
    <w:rsid w:val="005C583A"/>
    <w:rsid w:val="005C5D21"/>
    <w:rsid w:val="005C76BF"/>
    <w:rsid w:val="005C775A"/>
    <w:rsid w:val="005D16C6"/>
    <w:rsid w:val="005D2440"/>
    <w:rsid w:val="005D3558"/>
    <w:rsid w:val="005D6004"/>
    <w:rsid w:val="005D793B"/>
    <w:rsid w:val="005E1502"/>
    <w:rsid w:val="005E3851"/>
    <w:rsid w:val="005E4711"/>
    <w:rsid w:val="005E5CF5"/>
    <w:rsid w:val="005E764A"/>
    <w:rsid w:val="005F570B"/>
    <w:rsid w:val="005F6DE7"/>
    <w:rsid w:val="0060404F"/>
    <w:rsid w:val="006043D9"/>
    <w:rsid w:val="00604F1F"/>
    <w:rsid w:val="00605088"/>
    <w:rsid w:val="0060760A"/>
    <w:rsid w:val="006111EF"/>
    <w:rsid w:val="0061672A"/>
    <w:rsid w:val="0061DC2C"/>
    <w:rsid w:val="00621557"/>
    <w:rsid w:val="006216C6"/>
    <w:rsid w:val="006223E5"/>
    <w:rsid w:val="00623899"/>
    <w:rsid w:val="00624AA8"/>
    <w:rsid w:val="00624CF3"/>
    <w:rsid w:val="006255D8"/>
    <w:rsid w:val="006258A8"/>
    <w:rsid w:val="00626595"/>
    <w:rsid w:val="006302E8"/>
    <w:rsid w:val="0063054C"/>
    <w:rsid w:val="0063349A"/>
    <w:rsid w:val="00634335"/>
    <w:rsid w:val="0063537B"/>
    <w:rsid w:val="00640F7A"/>
    <w:rsid w:val="00641DB7"/>
    <w:rsid w:val="00643C0A"/>
    <w:rsid w:val="006460FD"/>
    <w:rsid w:val="006467A8"/>
    <w:rsid w:val="00647802"/>
    <w:rsid w:val="006508F7"/>
    <w:rsid w:val="0065155B"/>
    <w:rsid w:val="00652052"/>
    <w:rsid w:val="0065287C"/>
    <w:rsid w:val="0065294D"/>
    <w:rsid w:val="00655D1A"/>
    <w:rsid w:val="00657621"/>
    <w:rsid w:val="00660437"/>
    <w:rsid w:val="00660773"/>
    <w:rsid w:val="00662B4B"/>
    <w:rsid w:val="006635B6"/>
    <w:rsid w:val="006635D8"/>
    <w:rsid w:val="00664524"/>
    <w:rsid w:val="00670ED7"/>
    <w:rsid w:val="00673161"/>
    <w:rsid w:val="00673A41"/>
    <w:rsid w:val="006776A7"/>
    <w:rsid w:val="00680EE0"/>
    <w:rsid w:val="00681C29"/>
    <w:rsid w:val="006828DA"/>
    <w:rsid w:val="0068423C"/>
    <w:rsid w:val="00687488"/>
    <w:rsid w:val="00690D93"/>
    <w:rsid w:val="00693ABD"/>
    <w:rsid w:val="00694F38"/>
    <w:rsid w:val="006A042F"/>
    <w:rsid w:val="006A107E"/>
    <w:rsid w:val="006A599B"/>
    <w:rsid w:val="006A61BF"/>
    <w:rsid w:val="006B1D7C"/>
    <w:rsid w:val="006B1FD1"/>
    <w:rsid w:val="006B2A7E"/>
    <w:rsid w:val="006B2F03"/>
    <w:rsid w:val="006B3A5F"/>
    <w:rsid w:val="006B43B5"/>
    <w:rsid w:val="006B473B"/>
    <w:rsid w:val="006B6031"/>
    <w:rsid w:val="006B76C9"/>
    <w:rsid w:val="006C2120"/>
    <w:rsid w:val="006C25AB"/>
    <w:rsid w:val="006C3605"/>
    <w:rsid w:val="006C3ABC"/>
    <w:rsid w:val="006C4011"/>
    <w:rsid w:val="006C5C4E"/>
    <w:rsid w:val="006C6496"/>
    <w:rsid w:val="006C6D9A"/>
    <w:rsid w:val="006D2987"/>
    <w:rsid w:val="006D68F6"/>
    <w:rsid w:val="006D736C"/>
    <w:rsid w:val="006D7976"/>
    <w:rsid w:val="006E06AD"/>
    <w:rsid w:val="006E3C6A"/>
    <w:rsid w:val="006E487A"/>
    <w:rsid w:val="006E6A74"/>
    <w:rsid w:val="006F0795"/>
    <w:rsid w:val="006F0AE1"/>
    <w:rsid w:val="006F0E6F"/>
    <w:rsid w:val="006F3970"/>
    <w:rsid w:val="006F4B07"/>
    <w:rsid w:val="006F4C87"/>
    <w:rsid w:val="006F5E63"/>
    <w:rsid w:val="006F6993"/>
    <w:rsid w:val="006F70CA"/>
    <w:rsid w:val="0070057F"/>
    <w:rsid w:val="0070119D"/>
    <w:rsid w:val="00704FA2"/>
    <w:rsid w:val="00705B82"/>
    <w:rsid w:val="007065CE"/>
    <w:rsid w:val="007102AB"/>
    <w:rsid w:val="007124D0"/>
    <w:rsid w:val="00712C2F"/>
    <w:rsid w:val="00714B35"/>
    <w:rsid w:val="00714C25"/>
    <w:rsid w:val="0071715A"/>
    <w:rsid w:val="00717470"/>
    <w:rsid w:val="00720578"/>
    <w:rsid w:val="00720BFC"/>
    <w:rsid w:val="00725B43"/>
    <w:rsid w:val="007261FC"/>
    <w:rsid w:val="00726D43"/>
    <w:rsid w:val="00727EF6"/>
    <w:rsid w:val="0073179E"/>
    <w:rsid w:val="0073212F"/>
    <w:rsid w:val="00733AB2"/>
    <w:rsid w:val="00734FDB"/>
    <w:rsid w:val="007378B5"/>
    <w:rsid w:val="00737A1F"/>
    <w:rsid w:val="00740413"/>
    <w:rsid w:val="00740739"/>
    <w:rsid w:val="00740A8C"/>
    <w:rsid w:val="00742812"/>
    <w:rsid w:val="00743512"/>
    <w:rsid w:val="00746010"/>
    <w:rsid w:val="007463FB"/>
    <w:rsid w:val="007503AC"/>
    <w:rsid w:val="00750575"/>
    <w:rsid w:val="00752448"/>
    <w:rsid w:val="007536A1"/>
    <w:rsid w:val="00754780"/>
    <w:rsid w:val="007551F8"/>
    <w:rsid w:val="00761680"/>
    <w:rsid w:val="00763771"/>
    <w:rsid w:val="00765D19"/>
    <w:rsid w:val="007705D3"/>
    <w:rsid w:val="00770861"/>
    <w:rsid w:val="00773328"/>
    <w:rsid w:val="00773355"/>
    <w:rsid w:val="0077427F"/>
    <w:rsid w:val="00775BD4"/>
    <w:rsid w:val="00776A0C"/>
    <w:rsid w:val="00777704"/>
    <w:rsid w:val="00777707"/>
    <w:rsid w:val="00781E48"/>
    <w:rsid w:val="00782DE8"/>
    <w:rsid w:val="00782E34"/>
    <w:rsid w:val="007831B2"/>
    <w:rsid w:val="00783984"/>
    <w:rsid w:val="00783CD4"/>
    <w:rsid w:val="00784B95"/>
    <w:rsid w:val="00793616"/>
    <w:rsid w:val="00794F08"/>
    <w:rsid w:val="007A0A93"/>
    <w:rsid w:val="007A1502"/>
    <w:rsid w:val="007A3E8B"/>
    <w:rsid w:val="007A48A2"/>
    <w:rsid w:val="007A66D0"/>
    <w:rsid w:val="007A77A3"/>
    <w:rsid w:val="007B0FD8"/>
    <w:rsid w:val="007B112F"/>
    <w:rsid w:val="007B1CB3"/>
    <w:rsid w:val="007B6B60"/>
    <w:rsid w:val="007C08AD"/>
    <w:rsid w:val="007C0FE7"/>
    <w:rsid w:val="007C14CB"/>
    <w:rsid w:val="007C1D4D"/>
    <w:rsid w:val="007C2208"/>
    <w:rsid w:val="007C4870"/>
    <w:rsid w:val="007D1E39"/>
    <w:rsid w:val="007D3D19"/>
    <w:rsid w:val="007D4F17"/>
    <w:rsid w:val="007D7998"/>
    <w:rsid w:val="007E00B9"/>
    <w:rsid w:val="007E02B5"/>
    <w:rsid w:val="007E0799"/>
    <w:rsid w:val="007E283C"/>
    <w:rsid w:val="007E44A1"/>
    <w:rsid w:val="007E6D90"/>
    <w:rsid w:val="007E7C76"/>
    <w:rsid w:val="007F0B88"/>
    <w:rsid w:val="007F1541"/>
    <w:rsid w:val="007F1A26"/>
    <w:rsid w:val="007F1C24"/>
    <w:rsid w:val="007F407D"/>
    <w:rsid w:val="007F630F"/>
    <w:rsid w:val="007F6482"/>
    <w:rsid w:val="00800D9E"/>
    <w:rsid w:val="00800F91"/>
    <w:rsid w:val="00801256"/>
    <w:rsid w:val="00803035"/>
    <w:rsid w:val="0080471B"/>
    <w:rsid w:val="00804765"/>
    <w:rsid w:val="00810E07"/>
    <w:rsid w:val="00813181"/>
    <w:rsid w:val="00814022"/>
    <w:rsid w:val="00814C7B"/>
    <w:rsid w:val="00814E7D"/>
    <w:rsid w:val="00815389"/>
    <w:rsid w:val="008170B4"/>
    <w:rsid w:val="0081799E"/>
    <w:rsid w:val="0082060D"/>
    <w:rsid w:val="00820976"/>
    <w:rsid w:val="008242A1"/>
    <w:rsid w:val="008242C1"/>
    <w:rsid w:val="0082557F"/>
    <w:rsid w:val="00825A3E"/>
    <w:rsid w:val="00830C85"/>
    <w:rsid w:val="00830F59"/>
    <w:rsid w:val="00832021"/>
    <w:rsid w:val="008323C4"/>
    <w:rsid w:val="00833865"/>
    <w:rsid w:val="008342A5"/>
    <w:rsid w:val="00836ECC"/>
    <w:rsid w:val="00837C47"/>
    <w:rsid w:val="00840B0F"/>
    <w:rsid w:val="008427B2"/>
    <w:rsid w:val="0084351F"/>
    <w:rsid w:val="008446F6"/>
    <w:rsid w:val="00845F76"/>
    <w:rsid w:val="00847859"/>
    <w:rsid w:val="00847DE9"/>
    <w:rsid w:val="00850BF1"/>
    <w:rsid w:val="00850E46"/>
    <w:rsid w:val="00851685"/>
    <w:rsid w:val="00856288"/>
    <w:rsid w:val="008567AC"/>
    <w:rsid w:val="008602F3"/>
    <w:rsid w:val="00860A3B"/>
    <w:rsid w:val="00863A6B"/>
    <w:rsid w:val="0086653B"/>
    <w:rsid w:val="00866D4F"/>
    <w:rsid w:val="00870504"/>
    <w:rsid w:val="008723F2"/>
    <w:rsid w:val="00873F55"/>
    <w:rsid w:val="00875FC1"/>
    <w:rsid w:val="00876972"/>
    <w:rsid w:val="008773DE"/>
    <w:rsid w:val="00882EA0"/>
    <w:rsid w:val="00885726"/>
    <w:rsid w:val="00886D48"/>
    <w:rsid w:val="008875D6"/>
    <w:rsid w:val="008879AC"/>
    <w:rsid w:val="00894081"/>
    <w:rsid w:val="008956E8"/>
    <w:rsid w:val="008965CF"/>
    <w:rsid w:val="008A0C7D"/>
    <w:rsid w:val="008A155A"/>
    <w:rsid w:val="008A21F2"/>
    <w:rsid w:val="008A2790"/>
    <w:rsid w:val="008A2E28"/>
    <w:rsid w:val="008A31D7"/>
    <w:rsid w:val="008A3DFE"/>
    <w:rsid w:val="008A3E1F"/>
    <w:rsid w:val="008A561D"/>
    <w:rsid w:val="008A62FB"/>
    <w:rsid w:val="008A69F6"/>
    <w:rsid w:val="008A76AE"/>
    <w:rsid w:val="008C151E"/>
    <w:rsid w:val="008C1745"/>
    <w:rsid w:val="008C357B"/>
    <w:rsid w:val="008C47D7"/>
    <w:rsid w:val="008C56CC"/>
    <w:rsid w:val="008C6A03"/>
    <w:rsid w:val="008C6FF7"/>
    <w:rsid w:val="008D0974"/>
    <w:rsid w:val="008D218C"/>
    <w:rsid w:val="008D2EC2"/>
    <w:rsid w:val="008D6A16"/>
    <w:rsid w:val="008D7265"/>
    <w:rsid w:val="008D7833"/>
    <w:rsid w:val="008D7E7B"/>
    <w:rsid w:val="008E012C"/>
    <w:rsid w:val="008E2F43"/>
    <w:rsid w:val="008E3AC5"/>
    <w:rsid w:val="008E454A"/>
    <w:rsid w:val="008E4F55"/>
    <w:rsid w:val="008E5462"/>
    <w:rsid w:val="008E6117"/>
    <w:rsid w:val="008E7CBC"/>
    <w:rsid w:val="008F1C1A"/>
    <w:rsid w:val="008F240B"/>
    <w:rsid w:val="008F265C"/>
    <w:rsid w:val="008F3772"/>
    <w:rsid w:val="008F3AB1"/>
    <w:rsid w:val="008F4A30"/>
    <w:rsid w:val="008F6987"/>
    <w:rsid w:val="00903FF9"/>
    <w:rsid w:val="00904FB9"/>
    <w:rsid w:val="009055AD"/>
    <w:rsid w:val="0090566A"/>
    <w:rsid w:val="00905715"/>
    <w:rsid w:val="0090592E"/>
    <w:rsid w:val="00907E76"/>
    <w:rsid w:val="00907E9F"/>
    <w:rsid w:val="00910195"/>
    <w:rsid w:val="00910EB6"/>
    <w:rsid w:val="00913049"/>
    <w:rsid w:val="00913CC6"/>
    <w:rsid w:val="00913EC7"/>
    <w:rsid w:val="00914D73"/>
    <w:rsid w:val="00916579"/>
    <w:rsid w:val="00916D0E"/>
    <w:rsid w:val="00921E1E"/>
    <w:rsid w:val="0092407A"/>
    <w:rsid w:val="00925DF9"/>
    <w:rsid w:val="009276F6"/>
    <w:rsid w:val="0093098E"/>
    <w:rsid w:val="00931711"/>
    <w:rsid w:val="009325A5"/>
    <w:rsid w:val="009416E4"/>
    <w:rsid w:val="00941EDD"/>
    <w:rsid w:val="00942F2E"/>
    <w:rsid w:val="00946E87"/>
    <w:rsid w:val="00950B49"/>
    <w:rsid w:val="00952054"/>
    <w:rsid w:val="009533CC"/>
    <w:rsid w:val="009534DB"/>
    <w:rsid w:val="00954341"/>
    <w:rsid w:val="00954840"/>
    <w:rsid w:val="0096089A"/>
    <w:rsid w:val="0096234B"/>
    <w:rsid w:val="00962548"/>
    <w:rsid w:val="009630B2"/>
    <w:rsid w:val="009639B7"/>
    <w:rsid w:val="00966564"/>
    <w:rsid w:val="00966754"/>
    <w:rsid w:val="00972C78"/>
    <w:rsid w:val="00973B85"/>
    <w:rsid w:val="00973F86"/>
    <w:rsid w:val="009743CB"/>
    <w:rsid w:val="00974AC7"/>
    <w:rsid w:val="009753F3"/>
    <w:rsid w:val="00975451"/>
    <w:rsid w:val="009809FA"/>
    <w:rsid w:val="00980BDF"/>
    <w:rsid w:val="00980BF1"/>
    <w:rsid w:val="00982725"/>
    <w:rsid w:val="00982D91"/>
    <w:rsid w:val="00985308"/>
    <w:rsid w:val="00986072"/>
    <w:rsid w:val="0098693C"/>
    <w:rsid w:val="0099084E"/>
    <w:rsid w:val="00990C77"/>
    <w:rsid w:val="00990DA7"/>
    <w:rsid w:val="00992CC1"/>
    <w:rsid w:val="009A0E09"/>
    <w:rsid w:val="009A2134"/>
    <w:rsid w:val="009A2C37"/>
    <w:rsid w:val="009A4133"/>
    <w:rsid w:val="009A5440"/>
    <w:rsid w:val="009A6E44"/>
    <w:rsid w:val="009B158C"/>
    <w:rsid w:val="009B213A"/>
    <w:rsid w:val="009B3060"/>
    <w:rsid w:val="009B3DC5"/>
    <w:rsid w:val="009B4500"/>
    <w:rsid w:val="009B51D0"/>
    <w:rsid w:val="009B586B"/>
    <w:rsid w:val="009B6276"/>
    <w:rsid w:val="009B6625"/>
    <w:rsid w:val="009C2520"/>
    <w:rsid w:val="009C4029"/>
    <w:rsid w:val="009C450B"/>
    <w:rsid w:val="009C49A5"/>
    <w:rsid w:val="009C5420"/>
    <w:rsid w:val="009C56CE"/>
    <w:rsid w:val="009C56E5"/>
    <w:rsid w:val="009C67F4"/>
    <w:rsid w:val="009C76DD"/>
    <w:rsid w:val="009D1DF3"/>
    <w:rsid w:val="009D21B1"/>
    <w:rsid w:val="009D35BE"/>
    <w:rsid w:val="009D454B"/>
    <w:rsid w:val="009D7916"/>
    <w:rsid w:val="009E1005"/>
    <w:rsid w:val="009E4A54"/>
    <w:rsid w:val="009E4CA6"/>
    <w:rsid w:val="009E606B"/>
    <w:rsid w:val="009E6851"/>
    <w:rsid w:val="009F06E2"/>
    <w:rsid w:val="009F10C7"/>
    <w:rsid w:val="009F1AD9"/>
    <w:rsid w:val="009F2633"/>
    <w:rsid w:val="009F2A26"/>
    <w:rsid w:val="009F2D43"/>
    <w:rsid w:val="009F7E34"/>
    <w:rsid w:val="00A00440"/>
    <w:rsid w:val="00A01583"/>
    <w:rsid w:val="00A01912"/>
    <w:rsid w:val="00A023E5"/>
    <w:rsid w:val="00A046F5"/>
    <w:rsid w:val="00A05779"/>
    <w:rsid w:val="00A061A6"/>
    <w:rsid w:val="00A07560"/>
    <w:rsid w:val="00A1033F"/>
    <w:rsid w:val="00A105C1"/>
    <w:rsid w:val="00A13EC6"/>
    <w:rsid w:val="00A156C4"/>
    <w:rsid w:val="00A171BA"/>
    <w:rsid w:val="00A17DF2"/>
    <w:rsid w:val="00A203CA"/>
    <w:rsid w:val="00A21CB6"/>
    <w:rsid w:val="00A23B17"/>
    <w:rsid w:val="00A23DCC"/>
    <w:rsid w:val="00A2643A"/>
    <w:rsid w:val="00A26C1D"/>
    <w:rsid w:val="00A30089"/>
    <w:rsid w:val="00A30118"/>
    <w:rsid w:val="00A32BC1"/>
    <w:rsid w:val="00A344A9"/>
    <w:rsid w:val="00A34BA3"/>
    <w:rsid w:val="00A37559"/>
    <w:rsid w:val="00A411B8"/>
    <w:rsid w:val="00A434E4"/>
    <w:rsid w:val="00A45904"/>
    <w:rsid w:val="00A45CDE"/>
    <w:rsid w:val="00A4636E"/>
    <w:rsid w:val="00A47C63"/>
    <w:rsid w:val="00A47D5D"/>
    <w:rsid w:val="00A513AA"/>
    <w:rsid w:val="00A51496"/>
    <w:rsid w:val="00A521AE"/>
    <w:rsid w:val="00A53919"/>
    <w:rsid w:val="00A545A4"/>
    <w:rsid w:val="00A5547F"/>
    <w:rsid w:val="00A61794"/>
    <w:rsid w:val="00A62BA3"/>
    <w:rsid w:val="00A63BEE"/>
    <w:rsid w:val="00A63F92"/>
    <w:rsid w:val="00A641BD"/>
    <w:rsid w:val="00A64784"/>
    <w:rsid w:val="00A64F52"/>
    <w:rsid w:val="00A6700C"/>
    <w:rsid w:val="00A67148"/>
    <w:rsid w:val="00A67EBC"/>
    <w:rsid w:val="00A766AA"/>
    <w:rsid w:val="00A81493"/>
    <w:rsid w:val="00A815E4"/>
    <w:rsid w:val="00A830D0"/>
    <w:rsid w:val="00A84180"/>
    <w:rsid w:val="00A85487"/>
    <w:rsid w:val="00A87688"/>
    <w:rsid w:val="00A879B7"/>
    <w:rsid w:val="00A87A74"/>
    <w:rsid w:val="00A95251"/>
    <w:rsid w:val="00A96031"/>
    <w:rsid w:val="00AA0C43"/>
    <w:rsid w:val="00AA4C7D"/>
    <w:rsid w:val="00AA773B"/>
    <w:rsid w:val="00AB08E2"/>
    <w:rsid w:val="00AC0C6B"/>
    <w:rsid w:val="00AC0E7A"/>
    <w:rsid w:val="00AC348F"/>
    <w:rsid w:val="00AC3E48"/>
    <w:rsid w:val="00AC4905"/>
    <w:rsid w:val="00AC5357"/>
    <w:rsid w:val="00AC6652"/>
    <w:rsid w:val="00AC68D9"/>
    <w:rsid w:val="00AC79A3"/>
    <w:rsid w:val="00AD1EEC"/>
    <w:rsid w:val="00AD25B5"/>
    <w:rsid w:val="00AD266E"/>
    <w:rsid w:val="00AD481A"/>
    <w:rsid w:val="00AD4E8E"/>
    <w:rsid w:val="00AD70EA"/>
    <w:rsid w:val="00AE19D9"/>
    <w:rsid w:val="00AE21EA"/>
    <w:rsid w:val="00AE2C4D"/>
    <w:rsid w:val="00AE7E07"/>
    <w:rsid w:val="00AEFD0F"/>
    <w:rsid w:val="00AF079B"/>
    <w:rsid w:val="00AF27BA"/>
    <w:rsid w:val="00AF485B"/>
    <w:rsid w:val="00AF54BF"/>
    <w:rsid w:val="00AF677E"/>
    <w:rsid w:val="00B00426"/>
    <w:rsid w:val="00B012F6"/>
    <w:rsid w:val="00B01949"/>
    <w:rsid w:val="00B037D6"/>
    <w:rsid w:val="00B03EE3"/>
    <w:rsid w:val="00B112E5"/>
    <w:rsid w:val="00B11A77"/>
    <w:rsid w:val="00B11BB9"/>
    <w:rsid w:val="00B12D76"/>
    <w:rsid w:val="00B14417"/>
    <w:rsid w:val="00B15DE6"/>
    <w:rsid w:val="00B16238"/>
    <w:rsid w:val="00B203E9"/>
    <w:rsid w:val="00B20D13"/>
    <w:rsid w:val="00B21E8A"/>
    <w:rsid w:val="00B22B90"/>
    <w:rsid w:val="00B23842"/>
    <w:rsid w:val="00B25857"/>
    <w:rsid w:val="00B26631"/>
    <w:rsid w:val="00B266A0"/>
    <w:rsid w:val="00B3066A"/>
    <w:rsid w:val="00B30CE3"/>
    <w:rsid w:val="00B327F2"/>
    <w:rsid w:val="00B33C59"/>
    <w:rsid w:val="00B34129"/>
    <w:rsid w:val="00B34F0D"/>
    <w:rsid w:val="00B35182"/>
    <w:rsid w:val="00B4009B"/>
    <w:rsid w:val="00B4376A"/>
    <w:rsid w:val="00B43805"/>
    <w:rsid w:val="00B47592"/>
    <w:rsid w:val="00B479F4"/>
    <w:rsid w:val="00B5012E"/>
    <w:rsid w:val="00B502C5"/>
    <w:rsid w:val="00B513A3"/>
    <w:rsid w:val="00B5189E"/>
    <w:rsid w:val="00B51EB6"/>
    <w:rsid w:val="00B52A75"/>
    <w:rsid w:val="00B531A2"/>
    <w:rsid w:val="00B5465E"/>
    <w:rsid w:val="00B546BA"/>
    <w:rsid w:val="00B5622D"/>
    <w:rsid w:val="00B60411"/>
    <w:rsid w:val="00B6146F"/>
    <w:rsid w:val="00B63716"/>
    <w:rsid w:val="00B648BA"/>
    <w:rsid w:val="00B64EE0"/>
    <w:rsid w:val="00B65A3F"/>
    <w:rsid w:val="00B679CE"/>
    <w:rsid w:val="00B74B58"/>
    <w:rsid w:val="00B75842"/>
    <w:rsid w:val="00B75CD6"/>
    <w:rsid w:val="00B7608F"/>
    <w:rsid w:val="00B80044"/>
    <w:rsid w:val="00B81D37"/>
    <w:rsid w:val="00B8232A"/>
    <w:rsid w:val="00B8434E"/>
    <w:rsid w:val="00B8516C"/>
    <w:rsid w:val="00B860DD"/>
    <w:rsid w:val="00B872C7"/>
    <w:rsid w:val="00B920AC"/>
    <w:rsid w:val="00BA11E1"/>
    <w:rsid w:val="00BA19B5"/>
    <w:rsid w:val="00BA3645"/>
    <w:rsid w:val="00BA5044"/>
    <w:rsid w:val="00BA60BA"/>
    <w:rsid w:val="00BA615F"/>
    <w:rsid w:val="00BB02D9"/>
    <w:rsid w:val="00BB2D02"/>
    <w:rsid w:val="00BB32AA"/>
    <w:rsid w:val="00BB56A8"/>
    <w:rsid w:val="00BB766C"/>
    <w:rsid w:val="00BB7BCD"/>
    <w:rsid w:val="00BC0F99"/>
    <w:rsid w:val="00BC1192"/>
    <w:rsid w:val="00BC4516"/>
    <w:rsid w:val="00BC4D14"/>
    <w:rsid w:val="00BC508F"/>
    <w:rsid w:val="00BC6F27"/>
    <w:rsid w:val="00BC79E9"/>
    <w:rsid w:val="00BD012E"/>
    <w:rsid w:val="00BD323B"/>
    <w:rsid w:val="00BD3A24"/>
    <w:rsid w:val="00BD4156"/>
    <w:rsid w:val="00BD4718"/>
    <w:rsid w:val="00BD5B37"/>
    <w:rsid w:val="00BD5BE6"/>
    <w:rsid w:val="00BD5ECA"/>
    <w:rsid w:val="00BD776E"/>
    <w:rsid w:val="00BD7E7F"/>
    <w:rsid w:val="00BE200D"/>
    <w:rsid w:val="00BE2ADB"/>
    <w:rsid w:val="00BE31B7"/>
    <w:rsid w:val="00BE3BE2"/>
    <w:rsid w:val="00BE7409"/>
    <w:rsid w:val="00BF27E9"/>
    <w:rsid w:val="00BF33AB"/>
    <w:rsid w:val="00BF3788"/>
    <w:rsid w:val="00BF3DE2"/>
    <w:rsid w:val="00BF42DD"/>
    <w:rsid w:val="00BF526D"/>
    <w:rsid w:val="00BF721D"/>
    <w:rsid w:val="00C00685"/>
    <w:rsid w:val="00C00C66"/>
    <w:rsid w:val="00C013EB"/>
    <w:rsid w:val="00C0291E"/>
    <w:rsid w:val="00C06433"/>
    <w:rsid w:val="00C07DBD"/>
    <w:rsid w:val="00C1124A"/>
    <w:rsid w:val="00C16CFA"/>
    <w:rsid w:val="00C17B7F"/>
    <w:rsid w:val="00C17ECB"/>
    <w:rsid w:val="00C24A15"/>
    <w:rsid w:val="00C25EB7"/>
    <w:rsid w:val="00C30EE0"/>
    <w:rsid w:val="00C33598"/>
    <w:rsid w:val="00C342AD"/>
    <w:rsid w:val="00C35271"/>
    <w:rsid w:val="00C352E7"/>
    <w:rsid w:val="00C36F47"/>
    <w:rsid w:val="00C372CF"/>
    <w:rsid w:val="00C37593"/>
    <w:rsid w:val="00C408F0"/>
    <w:rsid w:val="00C43257"/>
    <w:rsid w:val="00C43450"/>
    <w:rsid w:val="00C43E01"/>
    <w:rsid w:val="00C4571D"/>
    <w:rsid w:val="00C47574"/>
    <w:rsid w:val="00C527C6"/>
    <w:rsid w:val="00C562DE"/>
    <w:rsid w:val="00C6116E"/>
    <w:rsid w:val="00C615B7"/>
    <w:rsid w:val="00C61737"/>
    <w:rsid w:val="00C64CDD"/>
    <w:rsid w:val="00C662C7"/>
    <w:rsid w:val="00C669CA"/>
    <w:rsid w:val="00C66B2F"/>
    <w:rsid w:val="00C6759B"/>
    <w:rsid w:val="00C70B22"/>
    <w:rsid w:val="00C70B71"/>
    <w:rsid w:val="00C7264C"/>
    <w:rsid w:val="00C75E6B"/>
    <w:rsid w:val="00C76AAA"/>
    <w:rsid w:val="00C76D6C"/>
    <w:rsid w:val="00C775D2"/>
    <w:rsid w:val="00C800EC"/>
    <w:rsid w:val="00C815F0"/>
    <w:rsid w:val="00C829C5"/>
    <w:rsid w:val="00C82BC3"/>
    <w:rsid w:val="00C83AD1"/>
    <w:rsid w:val="00C8495E"/>
    <w:rsid w:val="00C85D3B"/>
    <w:rsid w:val="00C876CF"/>
    <w:rsid w:val="00C87B4C"/>
    <w:rsid w:val="00C90244"/>
    <w:rsid w:val="00C9352D"/>
    <w:rsid w:val="00C94FDB"/>
    <w:rsid w:val="00CA03BD"/>
    <w:rsid w:val="00CA362C"/>
    <w:rsid w:val="00CA41D5"/>
    <w:rsid w:val="00CB40EC"/>
    <w:rsid w:val="00CB4D28"/>
    <w:rsid w:val="00CC087D"/>
    <w:rsid w:val="00CC1226"/>
    <w:rsid w:val="00CC35F3"/>
    <w:rsid w:val="00CC37E3"/>
    <w:rsid w:val="00CC3D68"/>
    <w:rsid w:val="00CC3DA4"/>
    <w:rsid w:val="00CC4661"/>
    <w:rsid w:val="00CC7B48"/>
    <w:rsid w:val="00CD1BB2"/>
    <w:rsid w:val="00CD36A3"/>
    <w:rsid w:val="00CD3979"/>
    <w:rsid w:val="00CD4A27"/>
    <w:rsid w:val="00CD7014"/>
    <w:rsid w:val="00CD7500"/>
    <w:rsid w:val="00CE10E1"/>
    <w:rsid w:val="00CE3600"/>
    <w:rsid w:val="00CE3620"/>
    <w:rsid w:val="00CE4433"/>
    <w:rsid w:val="00CE7F81"/>
    <w:rsid w:val="00CF0191"/>
    <w:rsid w:val="00CF122B"/>
    <w:rsid w:val="00CF17E0"/>
    <w:rsid w:val="00CF3B5D"/>
    <w:rsid w:val="00CF4302"/>
    <w:rsid w:val="00CF60A8"/>
    <w:rsid w:val="00CF73DD"/>
    <w:rsid w:val="00CF75AE"/>
    <w:rsid w:val="00D02B16"/>
    <w:rsid w:val="00D02CD4"/>
    <w:rsid w:val="00D043E6"/>
    <w:rsid w:val="00D04508"/>
    <w:rsid w:val="00D050D1"/>
    <w:rsid w:val="00D0511B"/>
    <w:rsid w:val="00D058C5"/>
    <w:rsid w:val="00D11026"/>
    <w:rsid w:val="00D1312A"/>
    <w:rsid w:val="00D148DD"/>
    <w:rsid w:val="00D15422"/>
    <w:rsid w:val="00D16435"/>
    <w:rsid w:val="00D165A1"/>
    <w:rsid w:val="00D17643"/>
    <w:rsid w:val="00D17782"/>
    <w:rsid w:val="00D21FC3"/>
    <w:rsid w:val="00D22BF1"/>
    <w:rsid w:val="00D243C5"/>
    <w:rsid w:val="00D25C6D"/>
    <w:rsid w:val="00D27B42"/>
    <w:rsid w:val="00D323D9"/>
    <w:rsid w:val="00D329A5"/>
    <w:rsid w:val="00D32A61"/>
    <w:rsid w:val="00D3586A"/>
    <w:rsid w:val="00D367F8"/>
    <w:rsid w:val="00D3712B"/>
    <w:rsid w:val="00D371A8"/>
    <w:rsid w:val="00D375B9"/>
    <w:rsid w:val="00D378C0"/>
    <w:rsid w:val="00D37B46"/>
    <w:rsid w:val="00D40967"/>
    <w:rsid w:val="00D40EC3"/>
    <w:rsid w:val="00D42314"/>
    <w:rsid w:val="00D43D16"/>
    <w:rsid w:val="00D46F7E"/>
    <w:rsid w:val="00D51929"/>
    <w:rsid w:val="00D52584"/>
    <w:rsid w:val="00D52EC1"/>
    <w:rsid w:val="00D53029"/>
    <w:rsid w:val="00D5308F"/>
    <w:rsid w:val="00D5627F"/>
    <w:rsid w:val="00D5660E"/>
    <w:rsid w:val="00D60118"/>
    <w:rsid w:val="00D608EF"/>
    <w:rsid w:val="00D620F0"/>
    <w:rsid w:val="00D651C8"/>
    <w:rsid w:val="00D6781F"/>
    <w:rsid w:val="00D679E1"/>
    <w:rsid w:val="00D67CB1"/>
    <w:rsid w:val="00D67E9E"/>
    <w:rsid w:val="00D744C3"/>
    <w:rsid w:val="00D760C1"/>
    <w:rsid w:val="00D8457C"/>
    <w:rsid w:val="00D85981"/>
    <w:rsid w:val="00D926AE"/>
    <w:rsid w:val="00D935E6"/>
    <w:rsid w:val="00D93BA2"/>
    <w:rsid w:val="00D95CE3"/>
    <w:rsid w:val="00D975C3"/>
    <w:rsid w:val="00DA038A"/>
    <w:rsid w:val="00DA0BC3"/>
    <w:rsid w:val="00DA1B8B"/>
    <w:rsid w:val="00DA31DE"/>
    <w:rsid w:val="00DA3F9E"/>
    <w:rsid w:val="00DA6BF0"/>
    <w:rsid w:val="00DA6EFF"/>
    <w:rsid w:val="00DB092F"/>
    <w:rsid w:val="00DB12A3"/>
    <w:rsid w:val="00DB2477"/>
    <w:rsid w:val="00DB3309"/>
    <w:rsid w:val="00DB469D"/>
    <w:rsid w:val="00DC0644"/>
    <w:rsid w:val="00DC0B38"/>
    <w:rsid w:val="00DC6781"/>
    <w:rsid w:val="00DC719C"/>
    <w:rsid w:val="00DC8771"/>
    <w:rsid w:val="00DD0C46"/>
    <w:rsid w:val="00DD4AE5"/>
    <w:rsid w:val="00DD580F"/>
    <w:rsid w:val="00DD611F"/>
    <w:rsid w:val="00DD78BD"/>
    <w:rsid w:val="00DE0299"/>
    <w:rsid w:val="00DE14CD"/>
    <w:rsid w:val="00DE1A91"/>
    <w:rsid w:val="00DE4A82"/>
    <w:rsid w:val="00DF0F5E"/>
    <w:rsid w:val="00DF2FA2"/>
    <w:rsid w:val="00DF3148"/>
    <w:rsid w:val="00DF3686"/>
    <w:rsid w:val="00DF4C60"/>
    <w:rsid w:val="00DF5E6E"/>
    <w:rsid w:val="00E0112B"/>
    <w:rsid w:val="00E0365A"/>
    <w:rsid w:val="00E03AC4"/>
    <w:rsid w:val="00E05260"/>
    <w:rsid w:val="00E0748A"/>
    <w:rsid w:val="00E113EF"/>
    <w:rsid w:val="00E1379F"/>
    <w:rsid w:val="00E1497F"/>
    <w:rsid w:val="00E167ED"/>
    <w:rsid w:val="00E2229C"/>
    <w:rsid w:val="00E22EF7"/>
    <w:rsid w:val="00E22F35"/>
    <w:rsid w:val="00E26EEF"/>
    <w:rsid w:val="00E27C25"/>
    <w:rsid w:val="00E27D52"/>
    <w:rsid w:val="00E31058"/>
    <w:rsid w:val="00E31FFC"/>
    <w:rsid w:val="00E3254F"/>
    <w:rsid w:val="00E33B90"/>
    <w:rsid w:val="00E356EC"/>
    <w:rsid w:val="00E36093"/>
    <w:rsid w:val="00E37146"/>
    <w:rsid w:val="00E37915"/>
    <w:rsid w:val="00E41111"/>
    <w:rsid w:val="00E46681"/>
    <w:rsid w:val="00E47F1D"/>
    <w:rsid w:val="00E504B4"/>
    <w:rsid w:val="00E50D89"/>
    <w:rsid w:val="00E510C1"/>
    <w:rsid w:val="00E54D7B"/>
    <w:rsid w:val="00E56063"/>
    <w:rsid w:val="00E56605"/>
    <w:rsid w:val="00E56D73"/>
    <w:rsid w:val="00E57155"/>
    <w:rsid w:val="00E61DD1"/>
    <w:rsid w:val="00E634C3"/>
    <w:rsid w:val="00E64EE0"/>
    <w:rsid w:val="00E6659A"/>
    <w:rsid w:val="00E66919"/>
    <w:rsid w:val="00E66C6E"/>
    <w:rsid w:val="00E715D6"/>
    <w:rsid w:val="00E73229"/>
    <w:rsid w:val="00E745C8"/>
    <w:rsid w:val="00E74768"/>
    <w:rsid w:val="00E805F6"/>
    <w:rsid w:val="00E816D8"/>
    <w:rsid w:val="00E82D2E"/>
    <w:rsid w:val="00E8480A"/>
    <w:rsid w:val="00E84939"/>
    <w:rsid w:val="00E86325"/>
    <w:rsid w:val="00E86F82"/>
    <w:rsid w:val="00E87969"/>
    <w:rsid w:val="00E87DCB"/>
    <w:rsid w:val="00E90D7B"/>
    <w:rsid w:val="00E91327"/>
    <w:rsid w:val="00E93B0B"/>
    <w:rsid w:val="00E93FA8"/>
    <w:rsid w:val="00E945E0"/>
    <w:rsid w:val="00E9554A"/>
    <w:rsid w:val="00E95C08"/>
    <w:rsid w:val="00E961E0"/>
    <w:rsid w:val="00E96E95"/>
    <w:rsid w:val="00E972C4"/>
    <w:rsid w:val="00EA0763"/>
    <w:rsid w:val="00EA12DF"/>
    <w:rsid w:val="00EA291B"/>
    <w:rsid w:val="00EA6C9E"/>
    <w:rsid w:val="00EB00B2"/>
    <w:rsid w:val="00EB1B94"/>
    <w:rsid w:val="00EB2CE9"/>
    <w:rsid w:val="00EB317D"/>
    <w:rsid w:val="00EB3CD7"/>
    <w:rsid w:val="00EB40D8"/>
    <w:rsid w:val="00EB5A1B"/>
    <w:rsid w:val="00EB633C"/>
    <w:rsid w:val="00EC1035"/>
    <w:rsid w:val="00EC1995"/>
    <w:rsid w:val="00EC585F"/>
    <w:rsid w:val="00EC646A"/>
    <w:rsid w:val="00EC74D0"/>
    <w:rsid w:val="00ED01BB"/>
    <w:rsid w:val="00ED207E"/>
    <w:rsid w:val="00ED3376"/>
    <w:rsid w:val="00ED368D"/>
    <w:rsid w:val="00ED6A81"/>
    <w:rsid w:val="00EE0161"/>
    <w:rsid w:val="00EE0208"/>
    <w:rsid w:val="00EE09E3"/>
    <w:rsid w:val="00EE36AF"/>
    <w:rsid w:val="00EE65A3"/>
    <w:rsid w:val="00EE66B6"/>
    <w:rsid w:val="00EE78D0"/>
    <w:rsid w:val="00EF1683"/>
    <w:rsid w:val="00EF20C0"/>
    <w:rsid w:val="00EF2602"/>
    <w:rsid w:val="00EF42FC"/>
    <w:rsid w:val="00EF6468"/>
    <w:rsid w:val="00EF65A4"/>
    <w:rsid w:val="00EF6E94"/>
    <w:rsid w:val="00F01F3D"/>
    <w:rsid w:val="00F0288F"/>
    <w:rsid w:val="00F02E5D"/>
    <w:rsid w:val="00F03432"/>
    <w:rsid w:val="00F05F51"/>
    <w:rsid w:val="00F0620C"/>
    <w:rsid w:val="00F067A4"/>
    <w:rsid w:val="00F06FDA"/>
    <w:rsid w:val="00F071E5"/>
    <w:rsid w:val="00F10A7C"/>
    <w:rsid w:val="00F12A54"/>
    <w:rsid w:val="00F144CF"/>
    <w:rsid w:val="00F14935"/>
    <w:rsid w:val="00F14B61"/>
    <w:rsid w:val="00F161C7"/>
    <w:rsid w:val="00F17064"/>
    <w:rsid w:val="00F20837"/>
    <w:rsid w:val="00F208BE"/>
    <w:rsid w:val="00F20C0E"/>
    <w:rsid w:val="00F2170A"/>
    <w:rsid w:val="00F22181"/>
    <w:rsid w:val="00F23F72"/>
    <w:rsid w:val="00F23FB9"/>
    <w:rsid w:val="00F24087"/>
    <w:rsid w:val="00F25CE0"/>
    <w:rsid w:val="00F27065"/>
    <w:rsid w:val="00F278A4"/>
    <w:rsid w:val="00F30098"/>
    <w:rsid w:val="00F32C7C"/>
    <w:rsid w:val="00F33BC0"/>
    <w:rsid w:val="00F33C45"/>
    <w:rsid w:val="00F3428F"/>
    <w:rsid w:val="00F34BDC"/>
    <w:rsid w:val="00F350C6"/>
    <w:rsid w:val="00F370CB"/>
    <w:rsid w:val="00F37C9D"/>
    <w:rsid w:val="00F4219C"/>
    <w:rsid w:val="00F4253F"/>
    <w:rsid w:val="00F452A5"/>
    <w:rsid w:val="00F45F6D"/>
    <w:rsid w:val="00F52269"/>
    <w:rsid w:val="00F55593"/>
    <w:rsid w:val="00F55B1E"/>
    <w:rsid w:val="00F55D01"/>
    <w:rsid w:val="00F55D4F"/>
    <w:rsid w:val="00F57EA7"/>
    <w:rsid w:val="00F6074B"/>
    <w:rsid w:val="00F61BC3"/>
    <w:rsid w:val="00F62083"/>
    <w:rsid w:val="00F64A3B"/>
    <w:rsid w:val="00F72568"/>
    <w:rsid w:val="00F7274B"/>
    <w:rsid w:val="00F7549D"/>
    <w:rsid w:val="00F75B6A"/>
    <w:rsid w:val="00F81F6B"/>
    <w:rsid w:val="00F82609"/>
    <w:rsid w:val="00F84F39"/>
    <w:rsid w:val="00F861DB"/>
    <w:rsid w:val="00F86316"/>
    <w:rsid w:val="00F872E3"/>
    <w:rsid w:val="00F90C45"/>
    <w:rsid w:val="00F918E7"/>
    <w:rsid w:val="00F91E7B"/>
    <w:rsid w:val="00F91FAE"/>
    <w:rsid w:val="00F92A4B"/>
    <w:rsid w:val="00F9432D"/>
    <w:rsid w:val="00F94422"/>
    <w:rsid w:val="00F95608"/>
    <w:rsid w:val="00F96B32"/>
    <w:rsid w:val="00F97AAC"/>
    <w:rsid w:val="00FA0D8C"/>
    <w:rsid w:val="00FA2935"/>
    <w:rsid w:val="00FA4481"/>
    <w:rsid w:val="00FA53B5"/>
    <w:rsid w:val="00FB0CB2"/>
    <w:rsid w:val="00FB1273"/>
    <w:rsid w:val="00FB1369"/>
    <w:rsid w:val="00FB1F29"/>
    <w:rsid w:val="00FB2590"/>
    <w:rsid w:val="00FC03BE"/>
    <w:rsid w:val="00FC131E"/>
    <w:rsid w:val="00FD1309"/>
    <w:rsid w:val="00FD2271"/>
    <w:rsid w:val="00FD3E27"/>
    <w:rsid w:val="00FD46A5"/>
    <w:rsid w:val="00FD49A6"/>
    <w:rsid w:val="00FD4AE8"/>
    <w:rsid w:val="00FD5857"/>
    <w:rsid w:val="00FD732E"/>
    <w:rsid w:val="00FE2767"/>
    <w:rsid w:val="00FE3814"/>
    <w:rsid w:val="00FE4642"/>
    <w:rsid w:val="00FE7547"/>
    <w:rsid w:val="00FE75B1"/>
    <w:rsid w:val="00FF2DFE"/>
    <w:rsid w:val="00FF2E18"/>
    <w:rsid w:val="00FF6409"/>
    <w:rsid w:val="00FF6FB2"/>
    <w:rsid w:val="00FF7F10"/>
    <w:rsid w:val="0142DC7C"/>
    <w:rsid w:val="0176011C"/>
    <w:rsid w:val="03AC78A5"/>
    <w:rsid w:val="0464BA97"/>
    <w:rsid w:val="04A7F0AB"/>
    <w:rsid w:val="04B99A0E"/>
    <w:rsid w:val="054C4D68"/>
    <w:rsid w:val="057610D1"/>
    <w:rsid w:val="05C7A92F"/>
    <w:rsid w:val="06130F13"/>
    <w:rsid w:val="062AE8FB"/>
    <w:rsid w:val="06326926"/>
    <w:rsid w:val="06A35FA5"/>
    <w:rsid w:val="06C04A7E"/>
    <w:rsid w:val="0711E132"/>
    <w:rsid w:val="07196B0F"/>
    <w:rsid w:val="075ECD87"/>
    <w:rsid w:val="077B6D8B"/>
    <w:rsid w:val="07C7ADC2"/>
    <w:rsid w:val="080B8F7E"/>
    <w:rsid w:val="0912D3B0"/>
    <w:rsid w:val="09276BB1"/>
    <w:rsid w:val="0A36A17C"/>
    <w:rsid w:val="0A38D71F"/>
    <w:rsid w:val="0A449670"/>
    <w:rsid w:val="0A967006"/>
    <w:rsid w:val="0AB656B6"/>
    <w:rsid w:val="0B64129F"/>
    <w:rsid w:val="0B67D450"/>
    <w:rsid w:val="0BD1072E"/>
    <w:rsid w:val="0BE55255"/>
    <w:rsid w:val="0BED84BA"/>
    <w:rsid w:val="0BF01452"/>
    <w:rsid w:val="0CFED9A2"/>
    <w:rsid w:val="0CFF6219"/>
    <w:rsid w:val="0E01FAF8"/>
    <w:rsid w:val="0E5B2C40"/>
    <w:rsid w:val="0E5EF77E"/>
    <w:rsid w:val="0EE08AC3"/>
    <w:rsid w:val="0F104B2C"/>
    <w:rsid w:val="0F586902"/>
    <w:rsid w:val="0F95F4DA"/>
    <w:rsid w:val="0FD6052E"/>
    <w:rsid w:val="1055A583"/>
    <w:rsid w:val="10AEEC44"/>
    <w:rsid w:val="10EA5530"/>
    <w:rsid w:val="1108F1C6"/>
    <w:rsid w:val="112A3AA4"/>
    <w:rsid w:val="11CC7DDF"/>
    <w:rsid w:val="11DBCDF4"/>
    <w:rsid w:val="122AF258"/>
    <w:rsid w:val="129FA478"/>
    <w:rsid w:val="12D2F271"/>
    <w:rsid w:val="1300322F"/>
    <w:rsid w:val="134EE2F1"/>
    <w:rsid w:val="13A79A00"/>
    <w:rsid w:val="14330D69"/>
    <w:rsid w:val="14364D97"/>
    <w:rsid w:val="143B74D9"/>
    <w:rsid w:val="14F950A5"/>
    <w:rsid w:val="16700792"/>
    <w:rsid w:val="16D33BFC"/>
    <w:rsid w:val="16FD3D21"/>
    <w:rsid w:val="177DF190"/>
    <w:rsid w:val="17B84FF0"/>
    <w:rsid w:val="17E5980C"/>
    <w:rsid w:val="17F47AEA"/>
    <w:rsid w:val="1807843C"/>
    <w:rsid w:val="1815ABB4"/>
    <w:rsid w:val="184CA688"/>
    <w:rsid w:val="191EF5A8"/>
    <w:rsid w:val="197BA6F1"/>
    <w:rsid w:val="19A327CA"/>
    <w:rsid w:val="19CFDA19"/>
    <w:rsid w:val="1A718446"/>
    <w:rsid w:val="1A93C55D"/>
    <w:rsid w:val="1A95CED3"/>
    <w:rsid w:val="1AAD1CEB"/>
    <w:rsid w:val="1ADD1FC2"/>
    <w:rsid w:val="1B002B48"/>
    <w:rsid w:val="1B10AFBC"/>
    <w:rsid w:val="1B5E2AAE"/>
    <w:rsid w:val="1B8DFF4A"/>
    <w:rsid w:val="1BF5CCAC"/>
    <w:rsid w:val="1C8C897F"/>
    <w:rsid w:val="1C90F715"/>
    <w:rsid w:val="1CA966DB"/>
    <w:rsid w:val="1CAC4D4C"/>
    <w:rsid w:val="1D9ED609"/>
    <w:rsid w:val="1E3AE7E5"/>
    <w:rsid w:val="1E8D4803"/>
    <w:rsid w:val="1FB22982"/>
    <w:rsid w:val="1FD39C6B"/>
    <w:rsid w:val="208379E4"/>
    <w:rsid w:val="20B990BB"/>
    <w:rsid w:val="212ACE11"/>
    <w:rsid w:val="213689AD"/>
    <w:rsid w:val="215AAAAD"/>
    <w:rsid w:val="21B6D45A"/>
    <w:rsid w:val="225F4E68"/>
    <w:rsid w:val="2273D8AF"/>
    <w:rsid w:val="2288AFF5"/>
    <w:rsid w:val="22F92E64"/>
    <w:rsid w:val="230A1E5D"/>
    <w:rsid w:val="231C91E4"/>
    <w:rsid w:val="23229F22"/>
    <w:rsid w:val="23455239"/>
    <w:rsid w:val="24B29181"/>
    <w:rsid w:val="24C8AE9B"/>
    <w:rsid w:val="2548704C"/>
    <w:rsid w:val="25BCC7DF"/>
    <w:rsid w:val="263B7DA6"/>
    <w:rsid w:val="26CE86E2"/>
    <w:rsid w:val="26E81008"/>
    <w:rsid w:val="2779EE4F"/>
    <w:rsid w:val="27B7BC18"/>
    <w:rsid w:val="27DA33F1"/>
    <w:rsid w:val="286027C2"/>
    <w:rsid w:val="28E23F12"/>
    <w:rsid w:val="28E9BD4D"/>
    <w:rsid w:val="2944424E"/>
    <w:rsid w:val="2A2D9580"/>
    <w:rsid w:val="2A9D6F34"/>
    <w:rsid w:val="2ACC7015"/>
    <w:rsid w:val="2B48937E"/>
    <w:rsid w:val="2B50416D"/>
    <w:rsid w:val="2B9602A5"/>
    <w:rsid w:val="2BEE3911"/>
    <w:rsid w:val="2BF54FE6"/>
    <w:rsid w:val="2C97D846"/>
    <w:rsid w:val="2CB4C95F"/>
    <w:rsid w:val="2CB8AA19"/>
    <w:rsid w:val="2D586BA5"/>
    <w:rsid w:val="2DA8A226"/>
    <w:rsid w:val="2DD50FF6"/>
    <w:rsid w:val="2DF78F35"/>
    <w:rsid w:val="2DFBE458"/>
    <w:rsid w:val="2ED78FED"/>
    <w:rsid w:val="2F604AE4"/>
    <w:rsid w:val="2FC74289"/>
    <w:rsid w:val="2FE5B902"/>
    <w:rsid w:val="305049DB"/>
    <w:rsid w:val="306A5E24"/>
    <w:rsid w:val="30BDAC55"/>
    <w:rsid w:val="3139E10B"/>
    <w:rsid w:val="319E78B8"/>
    <w:rsid w:val="31A67D45"/>
    <w:rsid w:val="31CEC855"/>
    <w:rsid w:val="3219E397"/>
    <w:rsid w:val="324A01F5"/>
    <w:rsid w:val="32EB60F0"/>
    <w:rsid w:val="33059A61"/>
    <w:rsid w:val="33188AB2"/>
    <w:rsid w:val="33AF3145"/>
    <w:rsid w:val="33C7E651"/>
    <w:rsid w:val="33FE7263"/>
    <w:rsid w:val="34061EBA"/>
    <w:rsid w:val="3410A98B"/>
    <w:rsid w:val="34211ED6"/>
    <w:rsid w:val="3427EBF1"/>
    <w:rsid w:val="35C3BC52"/>
    <w:rsid w:val="360BC8BD"/>
    <w:rsid w:val="3643E8A0"/>
    <w:rsid w:val="36EE14B0"/>
    <w:rsid w:val="37373B0F"/>
    <w:rsid w:val="374D2E52"/>
    <w:rsid w:val="377F1F91"/>
    <w:rsid w:val="37CBDFCC"/>
    <w:rsid w:val="380149EA"/>
    <w:rsid w:val="38D98FDD"/>
    <w:rsid w:val="38E8FEB3"/>
    <w:rsid w:val="39341CC0"/>
    <w:rsid w:val="396DC0B0"/>
    <w:rsid w:val="39951D22"/>
    <w:rsid w:val="3A1F931F"/>
    <w:rsid w:val="3AB86ECB"/>
    <w:rsid w:val="3B3ED127"/>
    <w:rsid w:val="3B7E1AAB"/>
    <w:rsid w:val="3BA9EB59"/>
    <w:rsid w:val="3BECDBDB"/>
    <w:rsid w:val="3BFD37CE"/>
    <w:rsid w:val="3C11A566"/>
    <w:rsid w:val="3C2CCE6F"/>
    <w:rsid w:val="3C6AD802"/>
    <w:rsid w:val="3C6D97AE"/>
    <w:rsid w:val="3CD1DE17"/>
    <w:rsid w:val="3D88FB80"/>
    <w:rsid w:val="3DFF3BB6"/>
    <w:rsid w:val="3E17EA0D"/>
    <w:rsid w:val="3E2F38B6"/>
    <w:rsid w:val="3E5F2608"/>
    <w:rsid w:val="3EB5173A"/>
    <w:rsid w:val="3F34D890"/>
    <w:rsid w:val="3F42BA63"/>
    <w:rsid w:val="3F6DB414"/>
    <w:rsid w:val="3F822EE3"/>
    <w:rsid w:val="3FC027A6"/>
    <w:rsid w:val="4052CBD2"/>
    <w:rsid w:val="411493A1"/>
    <w:rsid w:val="411C1043"/>
    <w:rsid w:val="41C48E95"/>
    <w:rsid w:val="425D2699"/>
    <w:rsid w:val="426749C6"/>
    <w:rsid w:val="435F4818"/>
    <w:rsid w:val="437E6AF4"/>
    <w:rsid w:val="4392CFDA"/>
    <w:rsid w:val="43E36B8D"/>
    <w:rsid w:val="4423A55A"/>
    <w:rsid w:val="44B8E052"/>
    <w:rsid w:val="453A88F4"/>
    <w:rsid w:val="464205C2"/>
    <w:rsid w:val="464F1048"/>
    <w:rsid w:val="465B9764"/>
    <w:rsid w:val="46A97C85"/>
    <w:rsid w:val="46BED4DF"/>
    <w:rsid w:val="4714C04B"/>
    <w:rsid w:val="47347CF8"/>
    <w:rsid w:val="474D4FA1"/>
    <w:rsid w:val="479B473B"/>
    <w:rsid w:val="479DC6FE"/>
    <w:rsid w:val="47CB0743"/>
    <w:rsid w:val="47FAB75A"/>
    <w:rsid w:val="48692C8A"/>
    <w:rsid w:val="48B7CE53"/>
    <w:rsid w:val="48CC6931"/>
    <w:rsid w:val="48E068F9"/>
    <w:rsid w:val="492DACF8"/>
    <w:rsid w:val="49617ACF"/>
    <w:rsid w:val="49B70A6C"/>
    <w:rsid w:val="49E477B8"/>
    <w:rsid w:val="4A231989"/>
    <w:rsid w:val="4AF230CF"/>
    <w:rsid w:val="4B867885"/>
    <w:rsid w:val="4BD72453"/>
    <w:rsid w:val="4BFC8246"/>
    <w:rsid w:val="4CC61BDE"/>
    <w:rsid w:val="4D5679A0"/>
    <w:rsid w:val="4D628F8F"/>
    <w:rsid w:val="4D94D410"/>
    <w:rsid w:val="4DA84463"/>
    <w:rsid w:val="4E4B90CC"/>
    <w:rsid w:val="4EADFD0D"/>
    <w:rsid w:val="4F294EBE"/>
    <w:rsid w:val="500093BA"/>
    <w:rsid w:val="504642B4"/>
    <w:rsid w:val="505387D5"/>
    <w:rsid w:val="508AED36"/>
    <w:rsid w:val="51581738"/>
    <w:rsid w:val="524A66A4"/>
    <w:rsid w:val="527F9E27"/>
    <w:rsid w:val="52934176"/>
    <w:rsid w:val="52BDCA7D"/>
    <w:rsid w:val="53817B52"/>
    <w:rsid w:val="539C2076"/>
    <w:rsid w:val="53AF35EC"/>
    <w:rsid w:val="53FAC55C"/>
    <w:rsid w:val="54056156"/>
    <w:rsid w:val="5412BEE5"/>
    <w:rsid w:val="545BDF6C"/>
    <w:rsid w:val="549CACE3"/>
    <w:rsid w:val="54EE1B98"/>
    <w:rsid w:val="5527AF6A"/>
    <w:rsid w:val="556972FA"/>
    <w:rsid w:val="55C22B64"/>
    <w:rsid w:val="56A2BA47"/>
    <w:rsid w:val="56A9460C"/>
    <w:rsid w:val="572AA951"/>
    <w:rsid w:val="57580778"/>
    <w:rsid w:val="5763570A"/>
    <w:rsid w:val="57A4E56A"/>
    <w:rsid w:val="57ABD138"/>
    <w:rsid w:val="584EED19"/>
    <w:rsid w:val="58546D70"/>
    <w:rsid w:val="591177B5"/>
    <w:rsid w:val="5A26924D"/>
    <w:rsid w:val="5A795549"/>
    <w:rsid w:val="5A9DABC3"/>
    <w:rsid w:val="5AB65016"/>
    <w:rsid w:val="5B1C18AB"/>
    <w:rsid w:val="5C10969C"/>
    <w:rsid w:val="5C498A50"/>
    <w:rsid w:val="5C65E22E"/>
    <w:rsid w:val="5C9FF73A"/>
    <w:rsid w:val="5D5B1679"/>
    <w:rsid w:val="5DA205A6"/>
    <w:rsid w:val="5E13BCDB"/>
    <w:rsid w:val="5E13E85A"/>
    <w:rsid w:val="5E3CC3BA"/>
    <w:rsid w:val="5E8DB3D5"/>
    <w:rsid w:val="5EF6E6DA"/>
    <w:rsid w:val="5F2B0727"/>
    <w:rsid w:val="5F2E8864"/>
    <w:rsid w:val="600C22EA"/>
    <w:rsid w:val="605C3BF0"/>
    <w:rsid w:val="606A8B6A"/>
    <w:rsid w:val="60BDBAEE"/>
    <w:rsid w:val="60F166D2"/>
    <w:rsid w:val="610D2666"/>
    <w:rsid w:val="61398B21"/>
    <w:rsid w:val="6144779C"/>
    <w:rsid w:val="615503BD"/>
    <w:rsid w:val="617DB2D7"/>
    <w:rsid w:val="61813445"/>
    <w:rsid w:val="62064F77"/>
    <w:rsid w:val="62C978F1"/>
    <w:rsid w:val="630114ED"/>
    <w:rsid w:val="631C5CBF"/>
    <w:rsid w:val="634B9AC9"/>
    <w:rsid w:val="639EB0A9"/>
    <w:rsid w:val="63B77DDE"/>
    <w:rsid w:val="641B7B7D"/>
    <w:rsid w:val="645D69EC"/>
    <w:rsid w:val="64679EC7"/>
    <w:rsid w:val="6500EA93"/>
    <w:rsid w:val="653B632A"/>
    <w:rsid w:val="65F776E2"/>
    <w:rsid w:val="66148428"/>
    <w:rsid w:val="663EF1F4"/>
    <w:rsid w:val="668073FA"/>
    <w:rsid w:val="66957FED"/>
    <w:rsid w:val="66CC51BE"/>
    <w:rsid w:val="66F9A922"/>
    <w:rsid w:val="6764AAE4"/>
    <w:rsid w:val="67741A07"/>
    <w:rsid w:val="677707E9"/>
    <w:rsid w:val="67A38015"/>
    <w:rsid w:val="67A98692"/>
    <w:rsid w:val="67B05489"/>
    <w:rsid w:val="68045532"/>
    <w:rsid w:val="687106AB"/>
    <w:rsid w:val="68B4EDAC"/>
    <w:rsid w:val="6906C379"/>
    <w:rsid w:val="6A1E853A"/>
    <w:rsid w:val="6A59C936"/>
    <w:rsid w:val="6A939753"/>
    <w:rsid w:val="6AA1705E"/>
    <w:rsid w:val="6B6F597B"/>
    <w:rsid w:val="6BA2F892"/>
    <w:rsid w:val="6BC926C7"/>
    <w:rsid w:val="6C2E848B"/>
    <w:rsid w:val="6E02BA2B"/>
    <w:rsid w:val="6E09F639"/>
    <w:rsid w:val="6E101CF6"/>
    <w:rsid w:val="6EB8CC1D"/>
    <w:rsid w:val="6EDEA337"/>
    <w:rsid w:val="6EEF66A7"/>
    <w:rsid w:val="6FD83D1F"/>
    <w:rsid w:val="6FDD8B9E"/>
    <w:rsid w:val="6FEAC1D0"/>
    <w:rsid w:val="705B645E"/>
    <w:rsid w:val="7063D475"/>
    <w:rsid w:val="70C60B6E"/>
    <w:rsid w:val="70E80697"/>
    <w:rsid w:val="7100CD39"/>
    <w:rsid w:val="715873AB"/>
    <w:rsid w:val="71EB8543"/>
    <w:rsid w:val="71EFA81E"/>
    <w:rsid w:val="729C9D9A"/>
    <w:rsid w:val="739137E8"/>
    <w:rsid w:val="73DF399C"/>
    <w:rsid w:val="744E8BFC"/>
    <w:rsid w:val="746438F4"/>
    <w:rsid w:val="749CF93F"/>
    <w:rsid w:val="7502058A"/>
    <w:rsid w:val="750CDDEB"/>
    <w:rsid w:val="7585FF1B"/>
    <w:rsid w:val="75B3B951"/>
    <w:rsid w:val="75BC3E74"/>
    <w:rsid w:val="7665162B"/>
    <w:rsid w:val="76D85E8E"/>
    <w:rsid w:val="76ECBFA8"/>
    <w:rsid w:val="770AC288"/>
    <w:rsid w:val="77E84732"/>
    <w:rsid w:val="77F8691D"/>
    <w:rsid w:val="781208F3"/>
    <w:rsid w:val="7860AF81"/>
    <w:rsid w:val="7962AE56"/>
    <w:rsid w:val="7B5E782E"/>
    <w:rsid w:val="7BCB825E"/>
    <w:rsid w:val="7C0EDBC7"/>
    <w:rsid w:val="7C2DC63C"/>
    <w:rsid w:val="7C8C588F"/>
    <w:rsid w:val="7CC9B96A"/>
    <w:rsid w:val="7D46305C"/>
    <w:rsid w:val="7DFDC900"/>
    <w:rsid w:val="7E24198B"/>
    <w:rsid w:val="7ED0CE46"/>
    <w:rsid w:val="7F259348"/>
    <w:rsid w:val="7F5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E60D6"/>
  <w15:docId w15:val="{CC998E80-063B-4776-A7EC-DD7D92A6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D52"/>
    <w:rPr>
      <w:sz w:val="24"/>
      <w:szCs w:val="24"/>
    </w:rPr>
  </w:style>
  <w:style w:type="paragraph" w:styleId="Nadpis1">
    <w:name w:val="heading 1"/>
    <w:basedOn w:val="Normln"/>
    <w:next w:val="Normln"/>
    <w:pPr>
      <w:keepNext/>
      <w:jc w:val="both"/>
      <w:outlineLvl w:val="0"/>
    </w:pPr>
    <w:rPr>
      <w:u w:val="single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pPr>
      <w:keepNext/>
      <w:outlineLvl w:val="2"/>
    </w:pPr>
    <w:rPr>
      <w:b/>
      <w:sz w:val="26"/>
    </w:rPr>
  </w:style>
  <w:style w:type="paragraph" w:styleId="Nadpis4">
    <w:name w:val="heading 4"/>
    <w:basedOn w:val="Normln"/>
    <w:next w:val="Normln"/>
    <w:pPr>
      <w:keepNext/>
      <w:ind w:left="567"/>
      <w:jc w:val="both"/>
      <w:outlineLvl w:val="3"/>
    </w:pPr>
    <w:rPr>
      <w:b/>
      <w:sz w:val="22"/>
    </w:rPr>
  </w:style>
  <w:style w:type="paragraph" w:styleId="Nadpis5">
    <w:name w:val="heading 5"/>
    <w:basedOn w:val="Normln"/>
    <w:next w:val="Normln"/>
    <w:pPr>
      <w:keepNext/>
      <w:jc w:val="both"/>
      <w:outlineLvl w:val="4"/>
    </w:pPr>
    <w:rPr>
      <w:u w:val="single"/>
    </w:rPr>
  </w:style>
  <w:style w:type="paragraph" w:styleId="Nadpis6">
    <w:name w:val="heading 6"/>
    <w:basedOn w:val="Normln"/>
    <w:next w:val="Normln"/>
    <w:pPr>
      <w:keepNext/>
      <w:jc w:val="both"/>
      <w:outlineLvl w:val="5"/>
    </w:pPr>
    <w:rPr>
      <w:i/>
      <w:u w:val="single"/>
    </w:rPr>
  </w:style>
  <w:style w:type="paragraph" w:styleId="Nadpis7">
    <w:name w:val="heading 7"/>
    <w:basedOn w:val="Normln"/>
    <w:next w:val="Normln"/>
    <w:pPr>
      <w:keepNext/>
      <w:outlineLvl w:val="6"/>
    </w:pPr>
    <w:rPr>
      <w:u w:val="single"/>
    </w:rPr>
  </w:style>
  <w:style w:type="paragraph" w:styleId="Nadpis8">
    <w:name w:val="heading 8"/>
    <w:basedOn w:val="Normln"/>
    <w:next w:val="Normln"/>
    <w:pPr>
      <w:keepNext/>
      <w:ind w:left="567"/>
      <w:jc w:val="both"/>
      <w:outlineLvl w:val="7"/>
    </w:pPr>
    <w:rPr>
      <w:b/>
    </w:rPr>
  </w:style>
  <w:style w:type="paragraph" w:styleId="Nadpis9">
    <w:name w:val="heading 9"/>
    <w:basedOn w:val="Normln"/>
    <w:next w:val="Normln"/>
    <w:pPr>
      <w:keepNext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paragraph" w:styleId="Zkladntextodsazen">
    <w:name w:val="Body Text Indent"/>
    <w:basedOn w:val="Normln"/>
    <w:pPr>
      <w:ind w:left="1418"/>
      <w:jc w:val="both"/>
    </w:pPr>
  </w:style>
  <w:style w:type="paragraph" w:styleId="Titulek">
    <w:name w:val="caption"/>
    <w:basedOn w:val="Normln"/>
    <w:next w:val="Normln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ln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jc w:val="both"/>
    </w:pPr>
    <w:rPr>
      <w:rFonts w:ascii="LTUnivers 430 BasicReg" w:hAnsi="LTUnivers 430 BasicReg"/>
      <w:sz w:val="22"/>
    </w:rPr>
  </w:style>
  <w:style w:type="paragraph" w:styleId="Zkladntext3">
    <w:name w:val="Body Text 3"/>
    <w:basedOn w:val="Normln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Textbubliny">
    <w:name w:val="Balloon Text"/>
    <w:basedOn w:val="Normln"/>
    <w:semiHidden/>
    <w:rsid w:val="00F22181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8D6A16"/>
  </w:style>
  <w:style w:type="character" w:customStyle="1" w:styleId="ZpatChar">
    <w:name w:val="Zápatí Char"/>
    <w:basedOn w:val="Standardnpsmoodstavce"/>
    <w:link w:val="Zpat"/>
    <w:rsid w:val="00954840"/>
    <w:rPr>
      <w:rFonts w:ascii="Arial" w:hAnsi="Arial"/>
    </w:rPr>
  </w:style>
  <w:style w:type="character" w:styleId="Zstupntext">
    <w:name w:val="Placeholder Text"/>
    <w:basedOn w:val="Standardnpsmoodstavce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ln"/>
    <w:qFormat/>
    <w:rsid w:val="003A6E04"/>
    <w:pPr>
      <w:spacing w:line="170" w:lineRule="exact"/>
    </w:pPr>
    <w:rPr>
      <w:sz w:val="14"/>
      <w:szCs w:val="14"/>
    </w:rPr>
  </w:style>
  <w:style w:type="table" w:styleId="Mkatabulky">
    <w:name w:val="Table Grid"/>
    <w:basedOn w:val="Normlntabulka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ln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Standardnpsmoodstavce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Odkaznakoment">
    <w:name w:val="annotation reference"/>
    <w:basedOn w:val="Standardnpsmoodstavce"/>
    <w:uiPriority w:val="99"/>
    <w:semiHidden/>
    <w:unhideWhenUsed/>
    <w:rsid w:val="005370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PedmtkomenteChar">
    <w:name w:val="Předmět komentáře Char"/>
    <w:basedOn w:val="TextkomenteChar"/>
    <w:link w:val="Pedmtkomente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Odstavecseseznamem">
    <w:name w:val="List Paragraph"/>
    <w:basedOn w:val="Normln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lnweb">
    <w:name w:val="Normal (Web)"/>
    <w:basedOn w:val="Normln"/>
    <w:uiPriority w:val="99"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Standardnpsmoodstavce"/>
    <w:rsid w:val="00E27D52"/>
  </w:style>
  <w:style w:type="paragraph" w:customStyle="1" w:styleId="paragraph">
    <w:name w:val="paragraph"/>
    <w:basedOn w:val="Normln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47705"/>
  </w:style>
  <w:style w:type="character" w:customStyle="1" w:styleId="eop">
    <w:name w:val="eop"/>
    <w:basedOn w:val="Standardnpsmoodstavce"/>
    <w:rsid w:val="00347705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1B45CB"/>
    <w:rPr>
      <w:color w:val="605E5C"/>
      <w:shd w:val="clear" w:color="auto" w:fill="E1DFDD"/>
    </w:rPr>
  </w:style>
  <w:style w:type="paragraph" w:customStyle="1" w:styleId="pf0">
    <w:name w:val="pf0"/>
    <w:basedOn w:val="Normln"/>
    <w:rsid w:val="00913049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91304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58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2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34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0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3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sabine.barbie@roto-frank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microsoft.com/office/2020/10/relationships/intelligence" Target="intelligence2.xml"/><Relationship Id="rId5" Type="http://schemas.openxmlformats.org/officeDocument/2006/relationships/numbering" Target="numbering.xml"/><Relationship Id="rId15" Type="http://schemas.openxmlformats.org/officeDocument/2006/relationships/image" Target="media/image5.jp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1bdb49-6be3-48b5-874e-318668ae0484">
      <Terms xmlns="http://schemas.microsoft.com/office/infopath/2007/PartnerControls"/>
    </lcf76f155ced4ddcb4097134ff3c332f>
    <SharedWithUsers xmlns="7092f35f-2699-4c36-9f21-fd1761395641">
      <UserInfo>
        <DisplayName>Groetz, Brigitte</DisplayName>
        <AccountId>14</AccountId>
        <AccountType/>
      </UserInfo>
      <UserInfo>
        <DisplayName>Schlemme, Dirk</DisplayName>
        <AccountId>15</AccountId>
        <AccountType/>
      </UserInfo>
      <UserInfo>
        <DisplayName>Jeder, außer externen Benutzern</DisplayName>
        <AccountId>8</AccountId>
        <AccountType/>
      </UserInfo>
      <UserInfo>
        <DisplayName>Jeder</DisplayName>
        <AccountId>9</AccountId>
        <AccountType/>
      </UserInfo>
      <UserInfo>
        <DisplayName>Oßwald, Theresa</DisplayName>
        <AccountId>13</AccountId>
        <AccountType/>
      </UserInfo>
      <UserInfo>
        <DisplayName>Römer, Ulrike</DisplayName>
        <AccountId>16</AccountId>
        <AccountType/>
      </UserInfo>
      <UserInfo>
        <DisplayName>Holfelder, Heike</DisplayName>
        <AccountId>39</AccountId>
        <AccountType/>
      </UserInfo>
      <UserInfo>
        <DisplayName>Barbie, Sabine</DisplayName>
        <AccountId>51</AccountId>
        <AccountType/>
      </UserInfo>
    </SharedWithUsers>
    <TaxCatchAll xmlns="7092f35f-2699-4c36-9f21-fd17613956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074602D38958489CAF44B692979832" ma:contentTypeVersion="14" ma:contentTypeDescription="Ein neues Dokument erstellen." ma:contentTypeScope="" ma:versionID="0c0f0a756f57145880548d4d8da53c9d">
  <xsd:schema xmlns:xsd="http://www.w3.org/2001/XMLSchema" xmlns:xs="http://www.w3.org/2001/XMLSchema" xmlns:p="http://schemas.microsoft.com/office/2006/metadata/properties" xmlns:ns2="3d1bdb49-6be3-48b5-874e-318668ae0484" xmlns:ns3="7092f35f-2699-4c36-9f21-fd1761395641" targetNamespace="http://schemas.microsoft.com/office/2006/metadata/properties" ma:root="true" ma:fieldsID="e728303b12e0d7f3390d1bc58f438658" ns2:_="" ns3:_="">
    <xsd:import namespace="3d1bdb49-6be3-48b5-874e-318668ae0484"/>
    <xsd:import namespace="7092f35f-2699-4c36-9f21-fd17613956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1bdb49-6be3-48b5-874e-318668ae0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2f35f-2699-4c36-9f21-fd176139564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1741c54-c5d3-45ad-a1b7-037129e3f79d}" ma:internalName="TaxCatchAll" ma:showField="CatchAllData" ma:web="7092f35f-2699-4c36-9f21-fd17613956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E0FF7A-4FE6-4EC5-A4EC-CFE87BA004BE}">
  <ds:schemaRefs>
    <ds:schemaRef ds:uri="http://www.w3.org/XML/1998/namespace"/>
    <ds:schemaRef ds:uri="http://purl.org/dc/terms/"/>
    <ds:schemaRef ds:uri="http://schemas.openxmlformats.org/package/2006/metadata/core-properties"/>
    <ds:schemaRef ds:uri="3d1bdb49-6be3-48b5-874e-318668ae0484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7092f35f-2699-4c36-9f21-fd1761395641"/>
  </ds:schemaRefs>
</ds:datastoreItem>
</file>

<file path=customXml/itemProps3.xml><?xml version="1.0" encoding="utf-8"?>
<ds:datastoreItem xmlns:ds="http://schemas.openxmlformats.org/officeDocument/2006/customXml" ds:itemID="{5A9B3E73-D5D8-4B40-8060-192862D94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1bdb49-6be3-48b5-874e-318668ae0484"/>
    <ds:schemaRef ds:uri="7092f35f-2699-4c36-9f21-fd17613956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8B2687-744E-40E7-A8A3-7A3BFD864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1312</Words>
  <Characters>8240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Felgner</dc:creator>
  <cp:lastModifiedBy>zdenek.rovensky@rtkovani.cz</cp:lastModifiedBy>
  <cp:revision>6</cp:revision>
  <cp:lastPrinted>2024-03-27T16:44:00Z</cp:lastPrinted>
  <dcterms:created xsi:type="dcterms:W3CDTF">2024-03-27T15:40:00Z</dcterms:created>
  <dcterms:modified xsi:type="dcterms:W3CDTF">2024-03-27T16:44:00Z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0x010100E9074602D38958489CAF44B692979832</vt:lpwstr>
  </property>
  <property fmtid="{D5CDD505-2E9C-101B-9397-08002B2CF9AE}" pid="3" name="MediaServiceImageTags">
    <vt:lpwstr/>
  </property>
</Properties>
</file>